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1"/>
        <w:keepNext w:val="true"/>
        <w:keepLines w:val="true"/>
        <w:pBdr/>
        <w:spacing w:after="0" w:before="0"/>
        <w:ind/>
        <w:contextualSpacing w:val="true"/>
        <w:jc w:val="center"/>
        <w:rPr>
          <w:rFonts w:ascii="Times New Roman" w:hAnsi="Times New Roman" w:cs="Times New Roman"/>
          <w:b/>
          <w:sz w:val="24"/>
          <w:szCs w:val="24"/>
        </w:rPr>
      </w:pPr>
      <w:r/>
      <w:bookmarkStart w:id="0" w:name="_Toc183693753"/>
      <w:r/>
      <w:bookmarkStart w:id="1" w:name="_Toc184377894"/>
      <w:r/>
      <w:bookmarkStart w:id="2" w:name="_Toc184397049"/>
      <w:r/>
      <w:bookmarkStart w:id="3" w:name="_Toc184461614"/>
      <w:r/>
      <w:bookmarkStart w:id="4" w:name="_Toc183681431"/>
      <w:r/>
      <w:bookmarkStart w:id="5" w:name="_Toc183681575"/>
      <w:r/>
      <w:bookmarkEnd w:id="0"/>
      <w:r/>
      <w:bookmarkEnd w:id="1"/>
      <w:r/>
      <w:bookmarkEnd w:id="2"/>
      <w:r/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</w:t>
      </w:r>
      <w:bookmarkEnd w:id="4"/>
      <w:r/>
      <w:bookmarkEnd w:id="5"/>
      <w:r>
        <w:rPr>
          <w:rFonts w:ascii="Times New Roman" w:hAnsi="Times New Roman" w:cs="Times New Roman"/>
          <w:b/>
          <w:sz w:val="24"/>
          <w:szCs w:val="24"/>
        </w:rPr>
        <w:t xml:space="preserve">О ПРОВЕДЕНИИ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41"/>
        <w:keepNext w:val="true"/>
        <w:keepLines w:val="true"/>
        <w:pBdr/>
        <w:spacing w:after="340" w:before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АУКЦИОНА В ЭЛЕКТРОННОЙ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490" w:type="dxa"/>
        <w:tblInd w:w="216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9780"/>
      </w:tblGrid>
      <w:tr>
        <w:trPr>
          <w:trHeight w:val="27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9" w:type="dxa"/>
            <w:vAlign w:val="center"/>
            <w:textDirection w:val="lrTb"/>
            <w:noWrap w:val="false"/>
          </w:tcPr>
          <w:p>
            <w:pPr>
              <w:pStyle w:val="959"/>
              <w:keepNext w:val="true"/>
              <w:keepLines w:val="true"/>
              <w:widowControl w:val="false"/>
              <w:pBdr/>
              <w:spacing w:after="0" w:before="0"/>
              <w:ind w:right="0" w:firstLine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I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ОСНОВНЫЕ СВЕДЕНИЯ: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41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1.1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959"/>
              <w:keepNext w:val="true"/>
              <w:keepLines w:val="true"/>
              <w:widowControl w:val="false"/>
              <w:pBdr/>
              <w:spacing w:after="0" w:before="0"/>
              <w:ind w:right="0" w:firstLine="0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bCs/>
                <w:sz w:val="21"/>
                <w:szCs w:val="21"/>
              </w:rPr>
              <w:t xml:space="preserve">Организатор аукциона (уполномоченный орган): </w:t>
            </w:r>
            <w:r>
              <w:rPr>
                <w:rFonts w:ascii="Tinos" w:hAnsi="Tinos" w:eastAsia="Calibri" w:cs="Times New Roman"/>
                <w:b w:val="0"/>
                <w:bCs w:val="0"/>
                <w:color w:val="000000"/>
                <w:sz w:val="21"/>
                <w:szCs w:val="21"/>
                <w:lang w:val="ru-RU" w:eastAsia="en-US" w:bidi="ar-SA"/>
              </w:rPr>
              <w:t xml:space="preserve">«МКУ ПИЗО</w:t>
            </w:r>
            <w:r>
              <w:rPr>
                <w:rFonts w:ascii="Tinos" w:hAnsi="Tinos" w:eastAsia="Arial" w:cs="Times New Roman" w:eastAsiaTheme="minorEastAsia"/>
                <w:b/>
                <w:bCs/>
                <w:color w:val="000000"/>
                <w:sz w:val="21"/>
                <w:szCs w:val="21"/>
                <w:lang w:val="ru-RU" w:eastAsia="en-US" w:bidi="en-US"/>
              </w:rPr>
              <w:t xml:space="preserve"> </w:t>
            </w:r>
            <w:r>
              <w:rPr>
                <w:rFonts w:ascii="Tinos" w:hAnsi="Tinos" w:eastAsia="Arial" w:cs="Times New Roman" w:eastAsiaTheme="minorEastAsia"/>
                <w:b w:val="0"/>
                <w:bCs w:val="0"/>
                <w:color w:val="000000"/>
                <w:sz w:val="21"/>
                <w:szCs w:val="21"/>
                <w:lang w:val="ru-RU" w:eastAsia="en-US" w:bidi="en-US"/>
              </w:rPr>
              <w:t xml:space="preserve">Актанышского муниципального района РТ»</w:t>
            </w:r>
            <w:r>
              <w:rPr>
                <w:rFonts w:ascii="Tinos" w:hAnsi="Tinos" w:cs="Times New Roman"/>
                <w:b w:val="0"/>
                <w:bCs w:val="0"/>
                <w:color w:val="000000"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59"/>
              <w:keepNext w:val="true"/>
              <w:keepLines w:val="true"/>
              <w:widowControl w:val="false"/>
              <w:pBdr/>
              <w:spacing w:after="0" w:before="0" w:line="240" w:lineRule="auto"/>
              <w:ind w:right="0" w:firstLine="0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</w:rPr>
              <w:t xml:space="preserve">Место нахождения (почтовый адрес): </w:t>
            </w:r>
            <w:r>
              <w:rPr>
                <w:rFonts w:ascii="Tinos" w:hAnsi="Tinos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</w:rPr>
              <w:t xml:space="preserve">423737</w:t>
            </w: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nos" w:hAnsi="Tinos" w:eastAsia="Arial" w:cs="Times New Roman" w:eastAsiaTheme="minorEastAsia"/>
                <w:b w:val="0"/>
                <w:bCs w:val="0"/>
                <w:color w:val="00000a"/>
                <w:sz w:val="21"/>
                <w:szCs w:val="21"/>
                <w:lang w:val="ru-RU" w:eastAsia="ar-SA" w:bidi="en-US"/>
              </w:rPr>
              <w:t xml:space="preserve">Республика Татарстан, Актанышский район, с. Актаныш, пр. Ленина, д. 17.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59"/>
              <w:keepNext w:val="true"/>
              <w:keepLines w:val="true"/>
              <w:widowControl w:val="false"/>
              <w:pBdr/>
              <w:spacing w:after="0" w:before="0" w:line="240" w:lineRule="auto"/>
              <w:ind w:right="0" w:firstLine="0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</w:rPr>
              <w:t xml:space="preserve">Контактные телефоны:</w:t>
            </w:r>
            <w:r>
              <w:rPr>
                <w:rFonts w:ascii="Tinos" w:hAnsi="Tinos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nos" w:hAnsi="Tinos" w:eastAsia="Arial" w:cs="Times New Roman" w:eastAsiaTheme="minorEastAsia"/>
                <w:color w:val="000000"/>
                <w:sz w:val="21"/>
                <w:szCs w:val="21"/>
                <w:lang w:val="ru-RU" w:eastAsia="en-US" w:bidi="en-US"/>
              </w:rPr>
              <w:t xml:space="preserve">8(85552) </w:t>
            </w:r>
            <w:r>
              <w:rPr>
                <w:rFonts w:ascii="Tinos" w:hAnsi="Tinos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3-44-33 </w:t>
            </w:r>
            <w:r>
              <w:rPr>
                <w:rFonts w:ascii="Tinos" w:hAnsi="Tinos" w:cs="Times New Roman"/>
                <w:color w:val="000000"/>
                <w:sz w:val="21"/>
                <w:szCs w:val="21"/>
                <w:lang w:val="ru-RU" w:eastAsia="en-US" w:bidi="ar-SA"/>
              </w:rPr>
              <w:t xml:space="preserve">Ильясова Айсылу Ильнаровна</w:t>
            </w:r>
            <w:r>
              <w:rPr>
                <w:rFonts w:ascii="Tinos" w:hAnsi="Tinos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, </w:t>
            </w:r>
            <w:r>
              <w:rPr>
                <w:rFonts w:ascii="Tinos" w:hAnsi="Tinos" w:eastAsia="Arial" w:cs="Times New Roman" w:eastAsiaTheme="minorEastAsia"/>
                <w:b w:val="0"/>
                <w:bCs w:val="0"/>
                <w:color w:val="000000"/>
                <w:sz w:val="21"/>
                <w:szCs w:val="21"/>
                <w:lang w:val="ru-RU" w:eastAsia="en-US" w:bidi="en-US"/>
              </w:rPr>
              <w:t xml:space="preserve">3-44-10</w:t>
            </w:r>
            <w:r>
              <w:rPr>
                <w:rFonts w:ascii="Tinos" w:hAnsi="Tinos" w:eastAsia="Times New Roman" w:cs="Times New Roman"/>
                <w:b w:val="0"/>
                <w:bCs w:val="0"/>
                <w:color w:val="000000"/>
                <w:sz w:val="21"/>
                <w:szCs w:val="21"/>
                <w:lang w:val="ru-RU" w:eastAsia="ru-RU" w:bidi="ar-SA"/>
              </w:rPr>
              <w:t xml:space="preserve"> Зайнетдинов Булат Рифатович</w:t>
            </w:r>
            <w:r>
              <w:rPr>
                <w:rFonts w:ascii="Tinos" w:hAnsi="Tinos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59"/>
              <w:widowControl w:val="false"/>
              <w:pBdr/>
              <w:spacing w:after="0" w:before="0"/>
              <w:ind w:right="0" w:firstLine="0"/>
              <w:contextualSpacing w:val="true"/>
              <w:jc w:val="both"/>
              <w:rPr/>
            </w:pPr>
            <w:r>
              <w:rPr>
                <w:rStyle w:val="897"/>
                <w:rFonts w:ascii="Tinos" w:hAnsi="Tinos" w:cs="Times New Roman"/>
                <w:b/>
                <w:bCs/>
                <w:color w:val="000000"/>
                <w:sz w:val="21"/>
                <w:szCs w:val="21"/>
                <w:lang w:val="ru-RU" w:eastAsia="en-US" w:bidi="ar-SA"/>
              </w:rPr>
              <w:t xml:space="preserve">Ответственное лицо — </w:t>
            </w:r>
            <w:r>
              <w:rPr>
                <w:rStyle w:val="897"/>
                <w:rFonts w:ascii="Tinos" w:hAnsi="Tinos" w:eastAsia="Times New Roman" w:cs="Times New Roman"/>
                <w:b/>
                <w:bCs/>
                <w:color w:val="000000"/>
                <w:sz w:val="21"/>
                <w:szCs w:val="21"/>
                <w:lang w:val="ru-RU" w:eastAsia="ru-RU" w:bidi="ar-SA"/>
              </w:rPr>
              <w:t xml:space="preserve">Зайнетдинов Булат Рифатович</w:t>
            </w:r>
            <w:r>
              <w:rPr>
                <w:rStyle w:val="897"/>
                <w:rFonts w:ascii="Tinos" w:hAnsi="Tinos" w:cs="Times New Roman"/>
                <w:b/>
                <w:bCs/>
                <w:color w:val="000000"/>
                <w:sz w:val="21"/>
                <w:szCs w:val="21"/>
                <w:lang w:val="ru-RU" w:eastAsia="en-US" w:bidi="ar-SA"/>
              </w:rPr>
              <w:t xml:space="preserve">.</w:t>
            </w:r>
            <w:r/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41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1.2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941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Вид торгов: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 Аукцион на право заключения договоров купли-продажи земельных участков, находящегося в государственной собственности, в электронной форме.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Аукцион проводится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в порядке, предусмотренном статьями 39.11 и 39.12, с учетом особенностей статьи 39.13 Земельного Кодекса Российской Федерации.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b/>
                <w:bCs/>
                <w:sz w:val="21"/>
                <w:szCs w:val="21"/>
              </w:rPr>
              <w:t xml:space="preserve">Основание:</w:t>
            </w: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  <w:shd w:val="clear" w:color="auto" w:fill="auto"/>
              </w:rPr>
              <w:t xml:space="preserve"> Распоряжение РИК АМР РТ от 28.05.2025 г. № </w:t>
            </w: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  <w:shd w:val="clear" w:color="auto" w:fill="auto"/>
              </w:rPr>
              <w:t xml:space="preserve">388-р</w:t>
            </w:r>
            <w:r/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41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1.3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941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Оператор электронной площадки: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АО «Агентство по государственному заказу Республики Татарстан».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Место нахождения (почтовый адрес): 420021, Республика Татарстан, г. Казань, ул. Московская, 55;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Контактные телефоны: (843)292-95-17 – Голованов Михаил Юрьевич, служба технической поддержки - (843)212-24-25.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Адрес электронной площадки, на которой будет проводиться аукцион в электронной форме,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утвержденной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13" w:tooltip="http://sale.zakazrf.ru/" w:history="1">
              <w:r>
                <w:rPr>
                  <w:rStyle w:val="897"/>
                  <w:rFonts w:ascii="Tinos" w:hAnsi="Tinos" w:cs="Times New Roman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897"/>
                  <w:rFonts w:ascii="Tinos" w:hAnsi="Tinos" w:cs="Times New Roman"/>
                  <w:sz w:val="21"/>
                  <w:szCs w:val="21"/>
                </w:rPr>
                <w:t xml:space="preserve">://</w:t>
              </w:r>
              <w:r>
                <w:rPr>
                  <w:rStyle w:val="897"/>
                  <w:rFonts w:ascii="Tinos" w:hAnsi="Tinos" w:cs="Times New Roman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897"/>
                  <w:rFonts w:ascii="Tinos" w:hAnsi="Tinos" w:cs="Times New Roman"/>
                  <w:sz w:val="21"/>
                  <w:szCs w:val="21"/>
                </w:rPr>
                <w:t xml:space="preserve">.</w:t>
              </w:r>
              <w:r>
                <w:rPr>
                  <w:rStyle w:val="897"/>
                  <w:rFonts w:ascii="Tinos" w:hAnsi="Tinos" w:cs="Times New Roman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897"/>
                  <w:rFonts w:ascii="Tinos" w:hAnsi="Tinos" w:cs="Times New Roman"/>
                  <w:sz w:val="21"/>
                  <w:szCs w:val="21"/>
                </w:rPr>
                <w:t xml:space="preserve">.</w:t>
              </w:r>
              <w:r>
                <w:rPr>
                  <w:rStyle w:val="897"/>
                  <w:rFonts w:ascii="Tinos" w:hAnsi="Tinos" w:cs="Times New Roman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897"/>
                  <w:rFonts w:ascii="Tinos" w:hAnsi="Tinos" w:cs="Times New Roman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 w:cs="Times New Roman"/>
                <w:sz w:val="21"/>
                <w:szCs w:val="21"/>
              </w:rPr>
              <w:t xml:space="preserve">.</w:t>
            </w:r>
            <w:r/>
          </w:p>
        </w:tc>
      </w:tr>
      <w:tr>
        <w:trPr>
          <w:trHeight w:val="11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9" w:type="dxa"/>
            <w:vAlign w:val="center"/>
            <w:textDirection w:val="lrTb"/>
            <w:noWrap w:val="false"/>
          </w:tcPr>
          <w:p>
            <w:pPr>
              <w:pStyle w:val="941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II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ИНФОРМАЦИЯ О ЛОТЕ: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941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2.1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63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outlineLvl w:val="1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Предмет торгов (наименование лота) (характеристика лота):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jc w:val="both"/>
              <w:outlineLvl w:val="1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color w:val="000000" w:themeColor="text1"/>
                <w:sz w:val="22"/>
                <w:szCs w:val="22"/>
                <w:lang w:eastAsia="en-US"/>
              </w:rPr>
              <w:t xml:space="preserve">Лот № 1:</w:t>
            </w:r>
            <w:r>
              <w:rPr>
                <w:rFonts w:ascii="Tinos" w:hAnsi="Tinos" w:eastAsia="Tinos" w:cs="Tinos"/>
                <w:b/>
                <w:bCs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lang w:eastAsia="en-US"/>
              </w:rPr>
              <w:t xml:space="preserve">Земельный участок, категория земель: земли </w:t>
            </w:r>
            <w:r>
              <w:rPr>
                <w:rFonts w:ascii="Tinos" w:hAnsi="Tinos" w:eastAsia="Tinos" w:cs="Tinos"/>
                <w:b w:val="0"/>
                <w:bCs/>
                <w:i w:val="0"/>
                <w:caps w:val="0"/>
                <w:smallCaps w:val="0"/>
                <w:color w:val="000000" w:themeColor="text1"/>
                <w:spacing w:val="0"/>
                <w:sz w:val="22"/>
                <w:szCs w:val="22"/>
                <w:lang w:eastAsia="en-US"/>
              </w:rPr>
              <w:t xml:space="preserve">населённых пунктов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lang w:eastAsia="en-US"/>
              </w:rPr>
              <w:t xml:space="preserve">, разрешенное использование: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индивидуальные жилые дома с приусадебными земельными участками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lang w:eastAsia="en-US"/>
              </w:rPr>
              <w:t xml:space="preserve">, общая площадь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1437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lang w:eastAsia="en-US"/>
              </w:rPr>
              <w:t xml:space="preserve"> кв.м., кадастровый номер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16:04:200301:82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lang w:eastAsia="en-US"/>
              </w:rPr>
              <w:t xml:space="preserve">, расположенный по адресу: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highlight w:val="white"/>
              </w:rPr>
              <w:t xml:space="preserve">Республика Татарстан, р-н. Актанышский, с/п. Тюковское, с. Шайчурино.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986"/>
              <w:widowControl w:val="false"/>
              <w:pBdr/>
              <w:spacing w:line="240" w:lineRule="auto"/>
              <w:ind w:right="0" w:firstLine="0" w:left="0"/>
              <w:jc w:val="left"/>
              <w:rPr>
                <w:rFonts w:ascii="Tinos" w:hAnsi="Tinos" w:cs="Tinos"/>
                <w:b w:val="0"/>
                <w:i w:val="0"/>
                <w:caps w:val="0"/>
                <w:smallCaps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</w:rPr>
              <w:t xml:space="preserve">Начальная цена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 –  </w:t>
            </w:r>
            <w:r>
              <w:rPr>
                <w:rFonts w:ascii="Tinos" w:hAnsi="Tinos" w:eastAsia="Tinos" w:cs="Tinos"/>
                <w:b w:val="0"/>
                <w:i w:val="0"/>
                <w:caps w:val="0"/>
                <w:smallCaps w:val="0"/>
                <w:color w:val="000000" w:themeColor="text1"/>
                <w:spacing w:val="0"/>
                <w:sz w:val="22"/>
                <w:szCs w:val="22"/>
              </w:rPr>
              <w:t xml:space="preserve">119 942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сто девятнадцать тысяч девятьсот сорок два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  <w:shd w:val="clear" w:color="auto" w:fill="auto"/>
              </w:rPr>
              <w:t xml:space="preserve">) рублей 22 копеек.</w:t>
            </w:r>
            <w:r>
              <w:rPr>
                <w:rFonts w:ascii="Tinos" w:hAnsi="Tinos" w:cs="Tinos"/>
                <w:b w:val="0"/>
                <w:i w:val="0"/>
                <w:caps w:val="0"/>
                <w:smallCaps w:val="0"/>
                <w:color w:val="000000" w:themeColor="text1"/>
                <w:spacing w:val="0"/>
                <w:sz w:val="22"/>
                <w:szCs w:val="22"/>
              </w:rPr>
            </w:r>
            <w:r>
              <w:rPr>
                <w:rFonts w:ascii="Tinos" w:hAnsi="Tinos" w:cs="Tinos"/>
                <w:b w:val="0"/>
                <w:i w:val="0"/>
                <w:caps w:val="0"/>
                <w:smallCaps w:val="0"/>
                <w:color w:val="000000" w:themeColor="text1"/>
                <w:spacing w:val="0"/>
                <w:sz w:val="22"/>
                <w:szCs w:val="22"/>
              </w:rPr>
            </w:r>
          </w:p>
          <w:p>
            <w:pPr>
              <w:pStyle w:val="863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</w:rPr>
              <w:t xml:space="preserve">Шаг аукциона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 –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3 598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три тысячи пятьсот девяносто восемь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) рублей 26 копеек.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</w:rPr>
              <w:t xml:space="preserve">Сумма задатка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 –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23 988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двадцать три тысячи девятьсот восемьдесят восемь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) рублей 44 копеек.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Права на земельный участок: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lang w:eastAsia="en-US"/>
              </w:rPr>
              <w:t xml:space="preserve">Согласно Выписке из Единого государственного реестра недвижимости об объекте недвижимости: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находится в муниципальной собственности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lang w:eastAsia="en-US"/>
              </w:rPr>
              <w:t xml:space="preserve">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color w:val="000000" w:themeColor="text1"/>
                <w:sz w:val="22"/>
                <w:szCs w:val="22"/>
              </w:rPr>
              <w:t xml:space="preserve">Существующие ограничения (обременения) прав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нет.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941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1003"/>
              <w:widowControl w:val="false"/>
              <w:pBdr/>
              <w:spacing w:after="0" w:before="0" w:line="240" w:lineRule="auto"/>
              <w:ind w:firstLine="0" w:left="0"/>
              <w:jc w:val="both"/>
              <w:rPr/>
            </w:pPr>
            <w:r>
              <w:rPr>
                <w:rFonts w:ascii="Tinos" w:hAnsi="Tinos" w:eastAsia="Calibri"/>
                <w:b/>
                <w:bCs/>
                <w:i w:val="0"/>
                <w:iCs w:val="0"/>
                <w:color w:val="030303"/>
                <w:sz w:val="21"/>
                <w:szCs w:val="21"/>
                <w:lang w:eastAsia="en-US"/>
              </w:rPr>
              <w:t xml:space="preserve">Лот № 2:</w:t>
            </w:r>
            <w:r>
              <w:rPr>
                <w:rFonts w:ascii="Tinos" w:hAnsi="Tinos" w:eastAsia="Calibri"/>
                <w:b/>
                <w:bCs/>
                <w:i/>
                <w:color w:val="030303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Земельный участок, категория земель: земли </w:t>
            </w:r>
            <w:r>
              <w:rPr>
                <w:rFonts w:ascii="Tinos" w:hAnsi="Tinos" w:eastAsia="Calibri"/>
                <w:b w:val="0"/>
                <w:bCs/>
                <w:i w:val="0"/>
                <w:caps w:val="0"/>
                <w:smallCaps w:val="0"/>
                <w:color w:val="030303"/>
                <w:spacing w:val="0"/>
                <w:sz w:val="21"/>
                <w:szCs w:val="21"/>
                <w:lang w:eastAsia="en-US"/>
              </w:rPr>
              <w:t xml:space="preserve">населённых пунктов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, разрешенное использование: </w:t>
            </w:r>
            <w:r>
              <w:rPr>
                <w:rFonts w:ascii="Arimo" w:hAnsi="Arimo" w:cs="Arial"/>
                <w:sz w:val="20"/>
                <w:szCs w:val="20"/>
                <w:lang w:val="ru-RU"/>
              </w:rPr>
              <w:t xml:space="preserve">для индивидуального жилищного строительства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, общая площадь 1250 кв.м., кадастровый номер </w:t>
            </w:r>
            <w:r>
              <w:rPr>
                <w:rFonts w:ascii="Arimo" w:hAnsi="Arimo" w:cs="Arial"/>
                <w:sz w:val="20"/>
                <w:szCs w:val="20"/>
              </w:rPr>
              <w:t xml:space="preserve">16:04:020502:991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, расположенный по адресу: </w:t>
            </w:r>
            <w:r>
              <w:rPr>
                <w:rFonts w:ascii="Arimo" w:hAnsi="Arimo" w:cs="Arial"/>
                <w:b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</w:rPr>
              <w:t xml:space="preserve">Российская Федерация, Республика Татарстан, муниципальный район Актанышский, сельское поселение </w:t>
            </w:r>
            <w:r>
              <w:rPr>
                <w:rFonts w:ascii="Arimo" w:hAnsi="Arimo" w:cs="Arial"/>
                <w:b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</w:rPr>
              <w:t xml:space="preserve">Актанышское, село Актаныш, улица им В.Маликова, земельный участок 22а.</w:t>
            </w:r>
            <w:r>
              <w:rPr>
                <w:rFonts w:ascii="Arimo" w:hAnsi="Arimo" w:cs="Arial"/>
                <w:b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</w:rPr>
            </w:r>
            <w:r/>
          </w:p>
          <w:p>
            <w:pPr>
              <w:pStyle w:val="986"/>
              <w:widowControl w:val="false"/>
              <w:pBdr/>
              <w:spacing w:line="240" w:lineRule="auto"/>
              <w:ind w:right="0" w:firstLine="0" w:left="0"/>
              <w:jc w:val="left"/>
              <w:rPr>
                <w:rFonts w:ascii="Arimo" w:hAnsi="Arimo"/>
                <w:b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ascii="Tinos" w:hAnsi="Tinos"/>
                <w:b/>
                <w:color w:val="030303"/>
                <w:sz w:val="21"/>
                <w:szCs w:val="21"/>
              </w:rPr>
              <w:t xml:space="preserve">Начальная цена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 –  </w:t>
            </w:r>
            <w:r>
              <w:rPr>
                <w:rFonts w:ascii="Arimo" w:hAnsi="Arimo"/>
                <w:b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</w:rPr>
              <w:t xml:space="preserve">130 842 </w:t>
            </w:r>
            <w:r>
              <w:rPr>
                <w:rFonts w:ascii="Tinos" w:hAnsi="Tinos"/>
                <w:color w:val="030303"/>
                <w:sz w:val="21"/>
                <w:szCs w:val="21"/>
                <w:shd w:val="clear" w:color="auto" w:fill="auto"/>
              </w:rPr>
              <w:t xml:space="preserve">(</w:t>
            </w:r>
            <w:r>
              <w:rPr>
                <w:rFonts w:ascii="Tinos" w:hAnsi="Tinos"/>
                <w:color w:val="030303"/>
                <w:sz w:val="21"/>
                <w:szCs w:val="21"/>
                <w:shd w:val="clear" w:color="auto" w:fill="auto"/>
              </w:rPr>
              <w:t xml:space="preserve">сто тридцать тысяч восемьсот сорок два</w:t>
            </w:r>
            <w:r>
              <w:rPr>
                <w:rFonts w:ascii="Tinos" w:hAnsi="Tinos"/>
                <w:color w:val="030303"/>
                <w:sz w:val="21"/>
                <w:szCs w:val="21"/>
                <w:shd w:val="clear" w:color="auto" w:fill="auto"/>
              </w:rPr>
              <w:t xml:space="preserve">) рублей 88 копеек.</w:t>
            </w:r>
            <w:r>
              <w:rPr>
                <w:rFonts w:ascii="Arimo" w:hAnsi="Arimo"/>
                <w:b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</w:rPr>
            </w:r>
            <w:r>
              <w:rPr>
                <w:rFonts w:ascii="Arimo" w:hAnsi="Arimo"/>
                <w:b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</w:rPr>
            </w:r>
          </w:p>
          <w:p>
            <w:pPr>
              <w:pStyle w:val="863"/>
              <w:widowControl w:val="false"/>
              <w:pBdr/>
              <w:spacing w:line="240" w:lineRule="auto"/>
              <w:ind/>
              <w:jc w:val="left"/>
              <w:rPr>
                <w:rFonts w:ascii="Arimo" w:hAnsi="Arimo"/>
                <w:sz w:val="20"/>
                <w:szCs w:val="20"/>
              </w:rPr>
            </w:pPr>
            <w:r>
              <w:rPr>
                <w:rFonts w:ascii="Tinos" w:hAnsi="Tinos"/>
                <w:b/>
                <w:color w:val="030303"/>
                <w:sz w:val="21"/>
                <w:szCs w:val="21"/>
              </w:rPr>
              <w:t xml:space="preserve">Шаг аукциона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 – </w:t>
            </w:r>
            <w:r>
              <w:rPr>
                <w:rFonts w:ascii="Arimo" w:hAnsi="Arimo"/>
                <w:sz w:val="20"/>
                <w:szCs w:val="20"/>
              </w:rPr>
              <w:t xml:space="preserve">3 925 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(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три тысячи девятьсот двадцать пять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) рублей 29 копеек.</w:t>
            </w:r>
            <w:r>
              <w:rPr>
                <w:rFonts w:ascii="Arimo" w:hAnsi="Arimo"/>
                <w:sz w:val="20"/>
                <w:szCs w:val="20"/>
              </w:rPr>
            </w:r>
            <w:r>
              <w:rPr>
                <w:rFonts w:ascii="Arimo" w:hAnsi="Arimo"/>
                <w:sz w:val="20"/>
                <w:szCs w:val="20"/>
              </w:rPr>
            </w:r>
          </w:p>
          <w:p>
            <w:pPr>
              <w:pStyle w:val="863"/>
              <w:widowControl w:val="false"/>
              <w:pBdr/>
              <w:spacing w:line="240" w:lineRule="auto"/>
              <w:ind/>
              <w:jc w:val="left"/>
              <w:rPr>
                <w:rFonts w:ascii="Arimo" w:hAnsi="Arimo"/>
                <w:sz w:val="20"/>
                <w:szCs w:val="20"/>
              </w:rPr>
            </w:pPr>
            <w:r>
              <w:rPr>
                <w:rFonts w:ascii="Tinos" w:hAnsi="Tinos"/>
                <w:b/>
                <w:color w:val="030303"/>
                <w:sz w:val="21"/>
                <w:szCs w:val="21"/>
              </w:rPr>
              <w:t xml:space="preserve">Сумма задатка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 – </w:t>
            </w:r>
            <w:r>
              <w:rPr>
                <w:rFonts w:ascii="Arimo" w:hAnsi="Arimo"/>
                <w:sz w:val="20"/>
                <w:szCs w:val="20"/>
              </w:rPr>
              <w:t xml:space="preserve">26 168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 (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двадцать шесть тысяч сто шестьдесят восемь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) рублей 58 копеек.</w:t>
            </w:r>
            <w:r>
              <w:rPr>
                <w:rFonts w:ascii="Arimo" w:hAnsi="Arimo"/>
                <w:sz w:val="20"/>
                <w:szCs w:val="20"/>
              </w:rPr>
            </w:r>
            <w:r>
              <w:rPr>
                <w:rFonts w:ascii="Arimo" w:hAnsi="Arimo"/>
                <w:sz w:val="20"/>
                <w:szCs w:val="20"/>
              </w:rPr>
            </w:r>
          </w:p>
          <w:p>
            <w:pPr>
              <w:pStyle w:val="863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30303"/>
                <w:sz w:val="21"/>
                <w:szCs w:val="21"/>
              </w:rPr>
            </w:pPr>
            <w:r>
              <w:rPr>
                <w:rFonts w:ascii="Tinos" w:hAnsi="Tinos" w:eastAsia="Calibri"/>
                <w:b/>
                <w:bCs/>
                <w:color w:val="030303"/>
                <w:sz w:val="21"/>
                <w:szCs w:val="21"/>
                <w:lang w:eastAsia="en-US"/>
              </w:rPr>
              <w:t xml:space="preserve">Права на земельный участок: 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Согласно Выписке из Единого государственного реестра недвижимости об объекте недвижимости: 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государственная собственность на 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земельный участок 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не разграничена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.</w:t>
            </w:r>
            <w:r>
              <w:rPr>
                <w:rFonts w:ascii="Tinos" w:hAnsi="Tinos"/>
                <w:color w:val="030303"/>
                <w:sz w:val="21"/>
                <w:szCs w:val="21"/>
              </w:rPr>
            </w:r>
            <w:r>
              <w:rPr>
                <w:rFonts w:ascii="Tinos" w:hAnsi="Tinos"/>
                <w:color w:val="030303"/>
                <w:sz w:val="21"/>
                <w:szCs w:val="21"/>
              </w:rPr>
            </w:r>
          </w:p>
          <w:p>
            <w:pPr>
              <w:pStyle w:val="863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30303"/>
                <w:sz w:val="21"/>
                <w:szCs w:val="21"/>
              </w:rPr>
            </w:pPr>
            <w:r>
              <w:rPr>
                <w:rFonts w:ascii="Tinos" w:hAnsi="Tinos"/>
                <w:b/>
                <w:color w:val="030303"/>
                <w:sz w:val="21"/>
                <w:szCs w:val="21"/>
              </w:rPr>
              <w:t xml:space="preserve">Существующие ограничения (обременения) прав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: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lang w:eastAsia="en-US"/>
              </w:rPr>
              <w:t xml:space="preserve">Согласно Выписке из Единого государственного реестра недвижимости об объекте недвижимости: 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находится в муниципальной собственности</w:t>
            </w:r>
            <w:r>
              <w:rPr>
                <w:rFonts w:ascii="Tinos" w:hAnsi="Tinos" w:eastAsia="Tinos" w:cs="Tinos"/>
                <w:bCs/>
                <w:color w:val="000000" w:themeColor="text1"/>
                <w:sz w:val="22"/>
                <w:szCs w:val="22"/>
                <w:lang w:eastAsia="en-US"/>
              </w:rPr>
              <w:t xml:space="preserve">.</w:t>
            </w:r>
            <w:r>
              <w:rPr>
                <w:rFonts w:ascii="Tinos" w:hAnsi="Tinos"/>
                <w:color w:val="030303"/>
                <w:sz w:val="21"/>
                <w:szCs w:val="21"/>
              </w:rPr>
            </w:r>
            <w:r>
              <w:rPr>
                <w:rFonts w:ascii="Tinos" w:hAnsi="Tinos"/>
                <w:color w:val="030303"/>
                <w:sz w:val="21"/>
                <w:szCs w:val="21"/>
              </w:rPr>
            </w:r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941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63"/>
              <w:widowControl w:val="false"/>
              <w:pBdr/>
              <w:spacing w:line="240" w:lineRule="auto"/>
              <w:ind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i w:val="0"/>
                <w:iCs w:val="0"/>
                <w:sz w:val="20"/>
                <w:szCs w:val="20"/>
                <w:lang w:eastAsia="en-US"/>
              </w:rPr>
              <w:t xml:space="preserve">Лот № 3:</w:t>
            </w:r>
            <w:r>
              <w:rPr>
                <w:rFonts w:ascii="Tinos" w:hAnsi="Tinos" w:eastAsia="Tinos" w:cs="Tinos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0"/>
                <w:szCs w:val="20"/>
                <w:lang w:eastAsia="en-US"/>
              </w:rPr>
              <w:t xml:space="preserve">Земельный участок, категория земель: земли </w:t>
            </w:r>
            <w:r>
              <w:rPr>
                <w:rFonts w:ascii="Tinos" w:hAnsi="Tinos" w:eastAsia="Tinos" w:cs="Tinos"/>
                <w:b w:val="0"/>
                <w:bCs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  <w:lang w:eastAsia="en-US"/>
              </w:rPr>
              <w:t xml:space="preserve">населённых пунктов</w:t>
            </w:r>
            <w:r>
              <w:rPr>
                <w:rFonts w:ascii="Tinos" w:hAnsi="Tinos" w:eastAsia="Tinos" w:cs="Tinos"/>
                <w:bCs/>
                <w:sz w:val="20"/>
                <w:szCs w:val="20"/>
                <w:lang w:eastAsia="en-US"/>
              </w:rPr>
              <w:t xml:space="preserve">, разрешенное использование: </w:t>
            </w:r>
            <w:r>
              <w:rPr>
                <w:rFonts w:ascii="Tinos" w:hAnsi="Tinos" w:eastAsia="Tinos" w:cs="Tinos"/>
                <w:sz w:val="20"/>
                <w:szCs w:val="20"/>
                <w:lang w:val="ru-RU"/>
              </w:rPr>
              <w:t xml:space="preserve">жилищное строительство</w:t>
            </w:r>
            <w:r>
              <w:rPr>
                <w:rFonts w:ascii="Tinos" w:hAnsi="Tinos" w:eastAsia="Tinos" w:cs="Tinos"/>
                <w:bCs/>
                <w:sz w:val="20"/>
                <w:szCs w:val="20"/>
                <w:lang w:eastAsia="en-US"/>
              </w:rPr>
              <w:t xml:space="preserve">, общая площадь </w:t>
            </w:r>
            <w:r>
              <w:rPr>
                <w:rFonts w:ascii="Tinos" w:hAnsi="Tinos" w:eastAsia="Tinos" w:cs="Tinos"/>
                <w:b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  <w:lang w:val="ru-RU"/>
              </w:rPr>
              <w:t xml:space="preserve">1198</w:t>
            </w:r>
            <w:r>
              <w:rPr>
                <w:rFonts w:ascii="Tinos" w:hAnsi="Tinos" w:eastAsia="Tinos" w:cs="Tinos"/>
                <w:bCs/>
                <w:sz w:val="20"/>
                <w:szCs w:val="20"/>
                <w:lang w:eastAsia="en-US"/>
              </w:rPr>
              <w:t xml:space="preserve"> кв.м., кадастровый номер 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16:04:020502:1621</w:t>
            </w:r>
            <w:r>
              <w:rPr>
                <w:rFonts w:ascii="Tinos" w:hAnsi="Tinos" w:eastAsia="Tinos" w:cs="Tinos"/>
                <w:bCs/>
                <w:color w:val="030303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Tinos" w:hAnsi="Tinos" w:eastAsia="Tinos" w:cs="Tinos"/>
                <w:bCs/>
                <w:sz w:val="20"/>
                <w:szCs w:val="20"/>
                <w:lang w:eastAsia="en-US"/>
              </w:rPr>
              <w:t xml:space="preserve">расположенный по адресу: </w:t>
            </w:r>
            <w:r>
              <w:rPr>
                <w:rFonts w:ascii="Tinos" w:hAnsi="Tinos" w:eastAsia="Tinos" w:cs="Tinos"/>
                <w:b w:val="0"/>
                <w:bCs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nos" w:hAnsi="Tinos" w:eastAsia="Tinos" w:cs="Tinos"/>
                <w:b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</w:rPr>
              <w:t xml:space="preserve">Российская Федерация, Республика Татарстан, муниципальный район Актанышский, сельское поселение </w:t>
            </w:r>
            <w:r>
              <w:rPr>
                <w:rFonts w:ascii="Tinos" w:hAnsi="Tinos" w:eastAsia="Tinos" w:cs="Tinos"/>
                <w:b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</w:rPr>
              <w:t xml:space="preserve">Актанышское, село Актаныш, улица им Г.Минаева, земельный участок 50.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pStyle w:val="986"/>
              <w:widowControl w:val="false"/>
              <w:pBdr/>
              <w:spacing w:line="240" w:lineRule="auto"/>
              <w:ind w:right="0" w:firstLine="0" w:left="0"/>
              <w:jc w:val="left"/>
              <w:rPr>
                <w:rFonts w:ascii="Tinos" w:hAnsi="Tinos" w:cs="Tinos"/>
                <w:b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Начальная цена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 –  </w:t>
            </w:r>
            <w:r>
              <w:rPr>
                <w:rFonts w:ascii="Tinos" w:hAnsi="Tinos" w:eastAsia="Tinos" w:cs="Tinos"/>
                <w:b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</w:rPr>
              <w:t xml:space="preserve">126 170</w:t>
            </w:r>
            <w:r>
              <w:rPr>
                <w:rFonts w:ascii="Tinos" w:hAnsi="Tinos" w:eastAsia="Tinos" w:cs="Tinos"/>
                <w:sz w:val="20"/>
                <w:szCs w:val="20"/>
                <w:shd w:val="clear" w:color="auto" w:fill="auto"/>
              </w:rPr>
              <w:t xml:space="preserve"> (</w:t>
            </w:r>
            <w:r>
              <w:rPr>
                <w:rFonts w:ascii="Tinos" w:hAnsi="Tinos" w:eastAsia="Tinos" w:cs="Tinos"/>
                <w:sz w:val="20"/>
                <w:szCs w:val="20"/>
                <w:shd w:val="clear" w:color="auto" w:fill="auto"/>
              </w:rPr>
              <w:t xml:space="preserve">сто двадцать шесть тысяч сто семьдесят</w:t>
            </w:r>
            <w:r>
              <w:rPr>
                <w:rFonts w:ascii="Tinos" w:hAnsi="Tinos" w:eastAsia="Tinos" w:cs="Tinos"/>
                <w:sz w:val="20"/>
                <w:szCs w:val="20"/>
                <w:shd w:val="clear" w:color="auto" w:fill="auto"/>
              </w:rPr>
              <w:t xml:space="preserve">) рублей 84 копеек.</w:t>
            </w:r>
            <w:r>
              <w:rPr>
                <w:rFonts w:ascii="Tinos" w:hAnsi="Tinos" w:cs="Tinos"/>
                <w:b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</w:rPr>
            </w:r>
            <w:r>
              <w:rPr>
                <w:rFonts w:ascii="Tinos" w:hAnsi="Tinos" w:cs="Tinos"/>
                <w:b w:val="0"/>
                <w:i w:val="0"/>
                <w:caps w:val="0"/>
                <w:smallCaps w:val="0"/>
                <w:color w:val="000000"/>
                <w:spacing w:val="0"/>
                <w:sz w:val="20"/>
                <w:szCs w:val="20"/>
              </w:rPr>
            </w:r>
          </w:p>
          <w:p>
            <w:pPr>
              <w:pStyle w:val="863"/>
              <w:widowControl w:val="false"/>
              <w:pBdr/>
              <w:spacing w:line="240" w:lineRule="auto"/>
              <w:ind/>
              <w:jc w:val="left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Шаг аукциона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 – 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3 785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 (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три тысячи семьсот восемьдесят пять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) рублей 13 копеек.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pStyle w:val="863"/>
              <w:widowControl w:val="false"/>
              <w:pBdr/>
              <w:spacing w:line="240" w:lineRule="auto"/>
              <w:ind/>
              <w:jc w:val="left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Сумма задатка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 – 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25 234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 (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двадцать пять тысяч двести тридцать четыре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) рублей 17 копеек.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pStyle w:val="863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0"/>
                <w:szCs w:val="20"/>
                <w:lang w:eastAsia="en-US"/>
              </w:rPr>
              <w:t xml:space="preserve">Права на земельный участок: </w:t>
            </w:r>
            <w:r>
              <w:rPr>
                <w:rFonts w:ascii="Tinos" w:hAnsi="Tinos" w:eastAsia="Tinos" w:cs="Tinos"/>
                <w:bCs/>
                <w:sz w:val="20"/>
                <w:szCs w:val="20"/>
                <w:lang w:eastAsia="en-US"/>
              </w:rPr>
              <w:t xml:space="preserve">Согласно Выписке из Единого государственного реестра недвижимости об объекте недвижимости: </w:t>
            </w:r>
            <w:r>
              <w:rPr>
                <w:rFonts w:ascii="Tinos" w:hAnsi="Tinos" w:eastAsia="Tinos" w:cs="Tinos"/>
                <w:bCs/>
                <w:color w:val="000000" w:themeColor="text1"/>
                <w:sz w:val="20"/>
                <w:szCs w:val="20"/>
                <w:lang w:eastAsia="en-US"/>
              </w:rPr>
              <w:t xml:space="preserve">земельный участок </w:t>
            </w:r>
            <w:r>
              <w:rPr>
                <w:rFonts w:ascii="Tinos" w:hAnsi="Tinos" w:eastAsia="Tinos" w:cs="Tinos"/>
                <w:color w:val="000000" w:themeColor="text1"/>
                <w:sz w:val="20"/>
                <w:szCs w:val="20"/>
              </w:rPr>
              <w:t xml:space="preserve">находится в муниципальной собственности</w:t>
            </w:r>
            <w:r>
              <w:rPr>
                <w:rFonts w:ascii="Tinos" w:hAnsi="Tinos" w:eastAsia="Tinos" w:cs="Tinos"/>
                <w:bCs/>
                <w:color w:val="000000" w:themeColor="text1"/>
                <w:sz w:val="20"/>
                <w:szCs w:val="20"/>
                <w:lang w:eastAsia="en-US"/>
              </w:rPr>
              <w:t xml:space="preserve">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pStyle w:val="863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Существующие ограничения (обременения) прав</w:t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: </w:t>
            </w:r>
            <w:r>
              <w:rPr>
                <w:rFonts w:ascii="Tinos" w:hAnsi="Tinos" w:eastAsia="Tinos" w:cs="Tinos"/>
                <w:color w:val="000000"/>
                <w:sz w:val="20"/>
                <w:szCs w:val="20"/>
              </w:rPr>
              <w:t xml:space="preserve">нет.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rPr>
          <w:trHeight w:val="3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41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2.2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63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outlineLvl w:val="1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b/>
                <w:sz w:val="20"/>
                <w:szCs w:val="20"/>
              </w:rPr>
              <w:t xml:space="preserve">Сведения обо всех предыдущих торгах: </w:t>
            </w:r>
            <w:r>
              <w:rPr>
                <w:rFonts w:ascii="Tinos" w:hAnsi="Tinos" w:eastAsia="Calibri"/>
                <w:sz w:val="20"/>
                <w:szCs w:val="20"/>
              </w:rPr>
              <w:t xml:space="preserve">Аукцион проводится впервые.</w:t>
            </w:r>
            <w:r>
              <w:rPr>
                <w:rFonts w:ascii="Tinos" w:hAnsi="Tinos"/>
                <w:sz w:val="20"/>
                <w:szCs w:val="20"/>
              </w:rPr>
            </w:r>
            <w:r>
              <w:rPr>
                <w:rFonts w:ascii="Tinos" w:hAnsi="Tinos"/>
                <w:sz w:val="20"/>
                <w:szCs w:val="20"/>
              </w:rPr>
            </w:r>
          </w:p>
        </w:tc>
      </w:tr>
      <w:tr>
        <w:trPr>
          <w:trHeight w:val="22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9" w:type="dxa"/>
            <w:vAlign w:val="center"/>
            <w:textDirection w:val="lrTb"/>
            <w:noWrap w:val="false"/>
          </w:tcPr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III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 ИНФОРМАЦИЯ О ЗАДАТКЕ: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Срок и порядок внесения задатка. </w:t>
            </w:r>
            <w:r>
              <w:rPr>
                <w:rFonts w:ascii="Tinos" w:hAnsi="Tinos"/>
                <w:sz w:val="21"/>
                <w:szCs w:val="21"/>
              </w:rPr>
              <w:t xml:space="preserve">Сумма задатка для участия в аукционе (20 % от начальной цены лота) перечисляется (вносится) в течение срока приема заявок единым платежом на виртуальный счет Претендента, открытый при регистрации на электронной площадке.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99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jc w:val="both"/>
              <w:outlineLvl w:val="0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 w:val="0"/>
                <w:sz w:val="21"/>
                <w:szCs w:val="21"/>
              </w:rPr>
              <w:t xml:space="preserve"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Данное со</w:t>
            </w:r>
            <w:r>
              <w:rPr>
                <w:rFonts w:ascii="Tinos" w:hAnsi="Tinos"/>
                <w:sz w:val="21"/>
                <w:szCs w:val="21"/>
              </w:rPr>
              <w:t xml:space="preserve">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Задаток, внесенный победителем аукциона, засчитывается в счет оплаты за земельный участок.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/>
                <w:sz w:val="21"/>
                <w:szCs w:val="21"/>
              </w:rPr>
            </w:pPr>
            <w:r>
              <w:rPr>
                <w:rFonts w:ascii="Tinos" w:hAnsi="Tinos"/>
                <w:b/>
                <w:color w:val="000000"/>
                <w:sz w:val="21"/>
                <w:szCs w:val="21"/>
              </w:rPr>
              <w:t xml:space="preserve">Банковские реквизиты счета для перечисления задатка:</w:t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Финансовое обеспеч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947"/>
              <w:widowControl w:val="false"/>
              <w:pBdr/>
              <w:spacing w:after="0" w:before="0" w:line="240" w:lineRule="auto"/>
              <w:ind w:firstLine="0"/>
              <w:contextualSpacing w:val="true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color w:val="000000"/>
                <w:sz w:val="21"/>
                <w:szCs w:val="21"/>
                <w:lang w:val="ru-RU" w:eastAsia="ru-RU"/>
              </w:rPr>
              <w:t xml:space="preserve">Возврат задатков участникам аукциона: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7"/>
              <w:widowControl w:val="false"/>
              <w:pBdr/>
              <w:spacing w:after="0" w:before="0" w:line="240" w:lineRule="auto"/>
              <w:ind w:firstLine="0"/>
              <w:contextualSpacing w:val="true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  <w:lang w:val="ru-RU" w:eastAsia="ru-RU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д) в случае принятия решения об отказе в проведении аукциона – в течение 3 дней, со дня принятия данного решения.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При уклонении или отказе победителя аукциона от заключения договора аренды земельного участка,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задаток ему не возвращается.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Информация о размере взимаемой платы Оператору электронной площадки за участие в электронном аукционе: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 w:themeColor="text1"/>
                <w:sz w:val="21"/>
                <w:szCs w:val="21"/>
              </w:rPr>
            </w:pP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При подаче заявки на участие в аукционе у участника на виртуальном счете должна иметься дополнительная сумма в размере 1,2% начальной цены предмета аукциона, но не более чем 6 000 (Шесть тысяч) руб. 00 коп. (комиссия площадки).</w:t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</w:p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 w:themeColor="text1"/>
                <w:sz w:val="21"/>
                <w:szCs w:val="21"/>
              </w:rPr>
            </w:pP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На основании Приказа АО «Агентство по государственному заказу </w:t>
            </w: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Республики Татарстан» от 28.02.2023 № 2 - с 1 марта 2023 года при подаче заявок на участие в аукционах будет дополнительно блокироваться сумма в размере 1,2% начальной цены предмета аукциона, но не более 6000 (шесть тысяч) руб. 00 коп. (комиссия площадки).</w:t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</w:p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 w:themeColor="text1"/>
                <w:sz w:val="21"/>
                <w:szCs w:val="21"/>
              </w:rPr>
            </w:pP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Позднее у участника, заключившего договор, будет списана комиссия площадки.</w:t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1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9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IV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ТРЕБОВАНИЯ К ЗАЯВКАМ И К УЧАСТНИКАМ: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63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Требования к участникам:</w:t>
            </w:r>
            <w:r>
              <w:rPr>
                <w:rFonts w:ascii="Tinos" w:hAnsi="Tinos"/>
                <w:sz w:val="21"/>
                <w:szCs w:val="21"/>
              </w:rPr>
              <w:t xml:space="preserve"> Заявителями - участниками электронного аукциона могут быть любые физические и юридические лица.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63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Перечень представляемых участниками аукциона документов: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заявка на участие в аукционе по установленной форме;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платежный документ, подтверждающий внесение задатка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физические лица</w:t>
            </w:r>
            <w:r>
              <w:rPr>
                <w:rFonts w:ascii="Tinos" w:hAnsi="Tinos"/>
                <w:sz w:val="21"/>
                <w:szCs w:val="21"/>
              </w:rPr>
              <w:t xml:space="preserve"> предъявляют копию документа, удостоверяющего личность, согласие на обработку персональных данных;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юридические лица</w:t>
            </w:r>
            <w:r>
              <w:rPr>
                <w:rFonts w:ascii="Tinos" w:hAnsi="Tinos"/>
                <w:sz w:val="21"/>
                <w:szCs w:val="21"/>
              </w:rPr>
              <w:t xml:space="preserve"> предоставляют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Требования к оформлению документов: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Прилагаемые к заявке документы подаются в электронном виде (должны быть отсканированы).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Дата, время и порядок регистрации претендентов на участие в аукционе на Электронной площадке: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Для получения возможности участия в торгах на площадке </w:t>
            </w:r>
            <w:hyperlink r:id="rId14" w:tooltip="http://sale.zakazrf.ru/" w:history="1">
              <w:r>
                <w:rPr>
                  <w:rStyle w:val="897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897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897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897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897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897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897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897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, пользователь должен пройти процедуру аккредитации на электронной площадке.</w:t>
            </w:r>
            <w:r/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Инструкция по аккредитации размещена в разделе «Документы» см. «Инструкция по регистрации организации».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Инструкция по участию в аукционе размещена в разделе «Документы» см. «Инструкция участника».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Электронная площадка функционирует круглосуточно.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>
              <w:rPr>
                <w:rFonts w:ascii="Tinos" w:hAnsi="Tinos"/>
                <w:color w:val="000000"/>
                <w:sz w:val="21"/>
                <w:szCs w:val="21"/>
                <w:shd w:val="clear" w:color="auto" w:fill="ffffff"/>
              </w:rPr>
              <w:t xml:space="preserve">с понедельника по пятницу с 8:30 до 16:00 по московскому времени </w:t>
            </w:r>
            <w:r>
              <w:rPr>
                <w:rFonts w:ascii="Tinos" w:hAnsi="Tinos"/>
                <w:sz w:val="21"/>
                <w:szCs w:val="21"/>
              </w:rPr>
              <w:t xml:space="preserve">в Службу тех.поддержки, тел.(843) 212-24-25, </w:t>
            </w:r>
            <w:hyperlink r:id="rId15" w:tooltip="mailto:sale@mail.zakazrf.ru." w:history="1">
              <w:r>
                <w:rPr>
                  <w:rStyle w:val="897"/>
                  <w:rFonts w:ascii="Tinos" w:hAnsi="Tinos"/>
                  <w:color w:val="000000"/>
                  <w:sz w:val="21"/>
                  <w:szCs w:val="21"/>
                  <w:shd w:val="clear" w:color="auto" w:fill="ffffff"/>
                </w:rPr>
                <w:t xml:space="preserve">sale@mail.zakazrf.ru</w:t>
              </w:r>
              <w:r>
                <w:rPr>
                  <w:rStyle w:val="897"/>
                  <w:rFonts w:ascii="Tinos" w:hAnsi="Tinos"/>
                  <w:color w:val="000000"/>
                  <w:sz w:val="21"/>
                  <w:szCs w:val="21"/>
                </w:rPr>
                <w:t xml:space="preserve">.</w:t>
              </w:r>
            </w:hyperlink>
            <w:r/>
            <w:r/>
          </w:p>
        </w:tc>
      </w:tr>
      <w:tr>
        <w:trPr>
          <w:trHeight w:val="36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9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V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УСЛОВИЯ ПРОВЕДЕНИЯ ПРОЦЕДУРЫ: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63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Порядок, место, даты начала и окончания подачи заявок: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Место подачи заявок: </w:t>
            </w:r>
            <w:r>
              <w:rPr>
                <w:rFonts w:ascii="Tinos" w:hAnsi="Tinos"/>
                <w:sz w:val="21"/>
                <w:szCs w:val="21"/>
              </w:rPr>
              <w:t xml:space="preserve">Электронная площадка АО «Агентство по государственному заказу Республики Татарстан» - 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sale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zakazrf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ru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Дата и время начала приема заявок: </w:t>
            </w:r>
            <w:r>
              <w:rPr>
                <w:rFonts w:ascii="Tinos" w:hAnsi="Tinos"/>
                <w:b/>
                <w:sz w:val="21"/>
                <w:szCs w:val="21"/>
                <w:u w:val="single"/>
                <w:shd w:val="clear" w:color="auto" w:fill="auto"/>
              </w:rPr>
              <w:t xml:space="preserve">10</w:t>
            </w:r>
            <w:r>
              <w:rPr>
                <w:rFonts w:ascii="Tinos" w:hAnsi="Tinos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 июня 2025 года в 17:00 часов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Дата и время окончания приема заявок: </w:t>
            </w:r>
            <w:r>
              <w:rPr>
                <w:rFonts w:ascii="Tinos" w:hAnsi="Tinos"/>
                <w:b/>
                <w:sz w:val="21"/>
                <w:szCs w:val="21"/>
                <w:u w:val="single"/>
              </w:rPr>
              <w:t xml:space="preserve">26 июня</w:t>
            </w:r>
            <w:r>
              <w:rPr>
                <w:rFonts w:ascii="Tinos" w:hAnsi="Tinos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 2025 года в 17:00 часов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sale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zakazrf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ru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Порядок подачи заявки: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Одно лицо имеет право подать только одну заявку.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Заявка на участие в электронном аукци</w:t>
            </w:r>
            <w:r>
              <w:rPr>
                <w:rFonts w:ascii="Tinos" w:hAnsi="Tinos"/>
                <w:sz w:val="21"/>
                <w:szCs w:val="21"/>
              </w:rPr>
              <w:t xml:space="preserve">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Порядок отзыва заявки: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Уведомление об отзыве заявки вместе с заявкой в 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День определения участников и рассмотрение заявок на участие в аукционе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27 июня 2025 года.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Не позднее следующего дня после дня подписания пр</w:t>
            </w:r>
            <w:r>
              <w:rPr>
                <w:rFonts w:ascii="Tinos" w:hAnsi="Tinos"/>
                <w:sz w:val="21"/>
                <w:szCs w:val="21"/>
              </w:rPr>
              <w:t xml:space="preserve">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Причины отказа в допуске к участию в аукционе: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непредставление необходимых для участия в аукционе документов или представление недостоверных сведений;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 непоступление задатка на дату рассмотрения заявок на участие в аукционе;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наличие сведений о заявителе, об учредителях (</w:t>
            </w:r>
            <w:r>
              <w:rPr>
                <w:rFonts w:ascii="Tinos" w:hAnsi="Tinos"/>
                <w:sz w:val="21"/>
                <w:szCs w:val="21"/>
              </w:rPr>
              <w:t xml:space="preserve">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Место, дата и время проведения аукциона в электронной форме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:</w:t>
            </w:r>
            <w:r>
              <w:rPr>
                <w:rFonts w:ascii="Tinos" w:hAnsi="Tinos" w:cs="Times New Roman"/>
                <w:b/>
                <w:bCs/>
                <w:sz w:val="21"/>
                <w:szCs w:val="21"/>
                <w:u w:val="single"/>
              </w:rPr>
              <w:t xml:space="preserve"> 30</w:t>
            </w:r>
            <w:r>
              <w:rPr>
                <w:rFonts w:ascii="Tinos" w:hAnsi="Tinos" w:cs="Times New Roman"/>
                <w:b/>
                <w:bCs/>
                <w:i/>
                <w:iCs/>
                <w:sz w:val="21"/>
                <w:szCs w:val="21"/>
                <w:u w:val="single"/>
              </w:rPr>
              <w:t xml:space="preserve"> июня</w:t>
            </w:r>
            <w:r>
              <w:rPr>
                <w:rFonts w:ascii="Tinos" w:hAnsi="Tinos" w:cs="Times New Roman"/>
                <w:b/>
                <w:bCs/>
                <w:i/>
                <w:iCs/>
                <w:sz w:val="21"/>
                <w:szCs w:val="21"/>
                <w:u w:val="single"/>
                <w:shd w:val="clear" w:color="auto" w:fill="auto"/>
              </w:rPr>
              <w:t xml:space="preserve"> 2</w:t>
            </w: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025 года, начало в 9:00</w:t>
            </w:r>
            <w:r>
              <w:rPr>
                <w:rFonts w:ascii="Tinos" w:hAnsi="Tinos" w:cs="Times New Roman"/>
                <w:sz w:val="21"/>
                <w:szCs w:val="21"/>
                <w:u w:val="single"/>
                <w:shd w:val="clear" w:color="auto" w:fill="auto"/>
              </w:rPr>
              <w:t xml:space="preserve"> </w:t>
            </w: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часов.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 Время проведения процедуры аукциона соответствует местному времени, в котором функционирует </w:t>
            </w:r>
            <w:r>
              <w:rPr>
                <w:rFonts w:ascii="Tinos" w:hAnsi="Tinos" w:cs="Times New Roman"/>
                <w:color w:val="000000"/>
                <w:sz w:val="21"/>
                <w:szCs w:val="21"/>
              </w:rPr>
              <w:t xml:space="preserve">Электронная площадка АО «Агентство по государственному заказу Республики Татарстан» - </w:t>
            </w:r>
            <w:hyperlink r:id="rId16" w:tooltip="http://sale.zakazrf.ru/" w:history="1">
              <w:r>
                <w:rPr>
                  <w:rStyle w:val="897"/>
                  <w:rFonts w:ascii="Tinos" w:hAnsi="Tinos" w:cs="Times New Roman"/>
                  <w:sz w:val="21"/>
                  <w:szCs w:val="21"/>
                </w:rPr>
                <w:t xml:space="preserve">http://sale.zakazrf.ru/</w:t>
              </w:r>
            </w:hyperlink>
            <w:r>
              <w:rPr>
                <w:rFonts w:ascii="Tinos" w:hAnsi="Tinos" w:cs="Times New Roman"/>
                <w:color w:val="000000"/>
                <w:sz w:val="21"/>
                <w:szCs w:val="21"/>
              </w:rPr>
              <w:t xml:space="preserve">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Порядок проведения аукциона в электронной форме: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-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Непосредственно принимать участие в аукционе могут только заявители, признанные участниками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В случае если в течение указанного времени: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</w:t>
            </w:r>
            <w:r>
              <w:rPr>
                <w:rFonts w:ascii="Tinos" w:hAnsi="Tinos"/>
                <w:sz w:val="21"/>
                <w:szCs w:val="21"/>
              </w:rPr>
              <w:t xml:space="preserve">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б) не поступил</w:t>
            </w:r>
            <w:r>
              <w:rPr>
                <w:rFonts w:ascii="Tinos" w:hAnsi="Tinos"/>
                <w:sz w:val="21"/>
                <w:szCs w:val="21"/>
              </w:rPr>
              <w:t xml:space="preserve">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Отказ от проведения аукциона: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официальном сайте Актанышского муниципального района Республики Татарстан </w:t>
            </w:r>
            <w:r>
              <w:rPr>
                <w:rFonts w:ascii="Tinos" w:hAnsi="Tinos" w:eastAsia="Calibri" w:cs="Times New Roman"/>
                <w:b w:val="0"/>
                <w:bCs w:val="0"/>
                <w:color w:val="1521a7"/>
                <w:sz w:val="21"/>
                <w:szCs w:val="21"/>
                <w:lang w:val="ru-RU" w:eastAsia="en-US" w:bidi="ar-SA"/>
              </w:rPr>
              <w:t xml:space="preserve">http://</w:t>
            </w:r>
            <w:hyperlink r:id="rId17" w:tooltip="../../../../home/aysylu/Desktops/Desktop1/Новое%202024/АУКЦИОН%202024%20/ТРАНСПОРТ%202/ТОРГИ%20АВТО%202%20поток/aktanysh.tatarstan.ru" w:history="1">
              <w:r>
                <w:rPr>
                  <w:rStyle w:val="917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aktanysh</w:t>
              </w:r>
              <w:r>
                <w:rPr>
                  <w:rStyle w:val="917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917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tatarstan</w:t>
              </w:r>
              <w:r>
                <w:rPr>
                  <w:rStyle w:val="917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917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ru</w:t>
              </w:r>
            </w:hyperlink>
            <w:r>
              <w:rPr>
                <w:rFonts w:ascii="Tinos" w:hAnsi="Tinos" w:eastAsia="Arial" w:cs="Times New Roman" w:eastAsiaTheme="minorEastAsia"/>
                <w:b w:val="0"/>
                <w:bCs w:val="0"/>
                <w:color w:val="1521a7"/>
                <w:sz w:val="21"/>
                <w:szCs w:val="21"/>
                <w:lang w:val="ru-RU" w:eastAsia="en-US" w:bidi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</w:t>
            </w:r>
            <w:r>
              <w:rPr>
                <w:rFonts w:ascii="Tinos" w:hAnsi="Tinos" w:eastAsia="Times New Roman" w:cs="Times New Roman"/>
                <w:b w:val="0"/>
                <w:bCs w:val="0"/>
                <w:color w:val="000000"/>
                <w:sz w:val="21"/>
                <w:szCs w:val="21"/>
                <w:lang w:val="ru-RU" w:eastAsia="ru-RU" w:bidi="ar-SA"/>
              </w:rPr>
              <w:t xml:space="preserve"> (Жизнь района - Тематические разделы - Земельные и имущественные отношения - Торги)</w:t>
            </w:r>
            <w:r>
              <w:rPr>
                <w:rFonts w:ascii="Tinos" w:hAnsi="Tinos"/>
                <w:sz w:val="21"/>
                <w:szCs w:val="21"/>
              </w:rPr>
              <w:t xml:space="preserve">, на официальном сайте Российской Федерации для размещения информации о проведении торгов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hyperlink r:id="rId18" w:tooltip="https://torgi.gov.ru/new/public" w:history="1">
              <w:r>
                <w:rPr>
                  <w:rStyle w:val="897"/>
                  <w:rFonts w:ascii="Tinos" w:hAnsi="Tinos"/>
                  <w:sz w:val="21"/>
                  <w:szCs w:val="21"/>
                </w:rPr>
                <w:t xml:space="preserve">https://torgi.gov.ru/new/public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. Данное извещение после размещения на официальном сайте в автоматическом режиме направляется на электронную площадку </w:t>
            </w:r>
            <w:hyperlink r:id="rId19" w:tooltip="http://sale.zakazrf.ru/" w:history="1">
              <w:r>
                <w:rPr>
                  <w:rStyle w:val="897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897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897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897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897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897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897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897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. Оператор электронной площадки направляет в электронной форме уведомления об отказе в проведении аукциона, также возвращает задатки заявителям, подавшим заявки или участникам аукциона.</w:t>
            </w:r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9" w:type="dxa"/>
            <w:vAlign w:val="center"/>
            <w:textDirection w:val="lrTb"/>
            <w:noWrap w:val="false"/>
          </w:tcPr>
          <w:p>
            <w:pPr>
              <w:pStyle w:val="947"/>
              <w:widowControl w:val="false"/>
              <w:pBdr/>
              <w:spacing w:after="0" w:before="0" w:line="240" w:lineRule="auto"/>
              <w:ind w:firstLine="0"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  <w:lang w:val="en-US" w:eastAsia="ru-RU"/>
              </w:rPr>
              <w:t xml:space="preserve">VI</w:t>
            </w:r>
            <w:r>
              <w:rPr>
                <w:rFonts w:ascii="Tinos" w:hAnsi="Tinos"/>
                <w:b/>
                <w:sz w:val="21"/>
                <w:szCs w:val="21"/>
                <w:lang w:val="ru-RU" w:eastAsia="ru-RU"/>
              </w:rPr>
              <w:t xml:space="preserve">. ЗАКЛЮЧЕНИЕ ДОГОВОРА: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Лица, с которыми заключается договор купли-продажи земельного участка: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- с победителем аукциона по предложенной им наибольшей цене предмета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с единственным заявителем, признанным участником аукциона, либо единственным принявшим участие в аукционе участником, а также единственным заяви</w:t>
            </w:r>
            <w:r>
              <w:rPr>
                <w:rFonts w:ascii="Tinos" w:hAnsi="Tinos"/>
                <w:sz w:val="21"/>
                <w:szCs w:val="21"/>
              </w:rPr>
              <w:t xml:space="preserve">телем, подавшим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Срок и условия заключения договора купли-продажи земельного участка: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Не допускается заключение договора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купли-продажи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20" w:tooltip="garantf1://890941.25746134" w:history="1">
              <w:r>
                <w:rPr>
                  <w:rStyle w:val="897"/>
                  <w:rFonts w:ascii="Tinos" w:hAnsi="Tinos" w:cs="Times New Roman"/>
                  <w:color w:val="106bbe"/>
                  <w:sz w:val="21"/>
                  <w:szCs w:val="21"/>
                </w:rPr>
                <w:t xml:space="preserve">официальном сайте</w:t>
              </w:r>
            </w:hyperlink>
            <w:r>
              <w:rPr>
                <w:rFonts w:ascii="Tinos" w:hAnsi="Tinos" w:cs="Times New Roman"/>
                <w:color w:val="106bbe"/>
                <w:sz w:val="21"/>
                <w:szCs w:val="21"/>
              </w:rPr>
              <w:t xml:space="preserve">.</w:t>
            </w:r>
            <w:r/>
          </w:p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земельного участка на электронной площадке </w:t>
            </w:r>
            <w:hyperlink r:id="rId21" w:tooltip="http://sale.zakazrf.ru/" w:history="1">
              <w:r>
                <w:rPr>
                  <w:rStyle w:val="897"/>
                  <w:rFonts w:ascii="Tinos" w:hAnsi="Tinos" w:cs="Times New Roman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897"/>
                  <w:rFonts w:ascii="Tinos" w:hAnsi="Tinos" w:cs="Times New Roman"/>
                  <w:sz w:val="21"/>
                  <w:szCs w:val="21"/>
                </w:rPr>
                <w:t xml:space="preserve">://</w:t>
              </w:r>
              <w:r>
                <w:rPr>
                  <w:rStyle w:val="897"/>
                  <w:rFonts w:ascii="Tinos" w:hAnsi="Tinos" w:cs="Times New Roman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897"/>
                  <w:rFonts w:ascii="Tinos" w:hAnsi="Tinos" w:cs="Times New Roman"/>
                  <w:sz w:val="21"/>
                  <w:szCs w:val="21"/>
                </w:rPr>
                <w:t xml:space="preserve">.</w:t>
              </w:r>
              <w:r>
                <w:rPr>
                  <w:rStyle w:val="897"/>
                  <w:rFonts w:ascii="Tinos" w:hAnsi="Tinos" w:cs="Times New Roman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897"/>
                  <w:rFonts w:ascii="Tinos" w:hAnsi="Tinos" w:cs="Times New Roman"/>
                  <w:sz w:val="21"/>
                  <w:szCs w:val="21"/>
                </w:rPr>
                <w:t xml:space="preserve">.</w:t>
              </w:r>
              <w:r>
                <w:rPr>
                  <w:rStyle w:val="897"/>
                  <w:rFonts w:ascii="Tinos" w:hAnsi="Tinos" w:cs="Times New Roman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897"/>
                  <w:rFonts w:ascii="Tinos" w:hAnsi="Tinos" w:cs="Times New Roman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 w:cs="Times New Roman"/>
                <w:color w:val="2e74b5"/>
                <w:sz w:val="21"/>
                <w:szCs w:val="21"/>
              </w:rPr>
              <w:t xml:space="preserve">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заключить договор земельного участка в электронной форме, подписав его усиленной квалифицированной электронной подписью.</w:t>
            </w:r>
            <w:r/>
          </w:p>
          <w:p>
            <w:pPr>
              <w:pStyle w:val="863"/>
              <w:widowControl w:val="false"/>
              <w:pBdr/>
              <w:spacing/>
              <w:ind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Если договор земельного участка в течение 30 (тридцати) дней со дня размещения проекта договора земельного участка на электронной площадке </w:t>
            </w:r>
            <w:hyperlink r:id="rId22" w:tooltip="http://sale.zakazrf.ru/" w:history="1">
              <w:r>
                <w:rPr>
                  <w:rStyle w:val="897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897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897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897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897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897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897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897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</w:t>
            </w:r>
            <w:r>
              <w:rPr>
                <w:rFonts w:ascii="Tinos" w:hAnsi="Tinos"/>
                <w:sz w:val="21"/>
                <w:szCs w:val="21"/>
              </w:rPr>
              <w:t xml:space="preserve">аукциона, по цене, предложенной победителем аукциона. 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на электронной площадке </w:t>
            </w:r>
            <w:hyperlink r:id="rId23" w:tooltip="http://sale.zakazrf.ru/" w:history="1">
              <w:r>
                <w:rPr>
                  <w:rStyle w:val="897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897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897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897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897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897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897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897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 заключить договор аренды земельного участка в электронной форме, подписав его усиленной квалифицированной электронной подписью.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63"/>
              <w:widowControl w:val="false"/>
              <w:pBdr/>
              <w:spacing/>
              <w:ind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Оплата по договору производится в течение 30 (тридцати) дней со дня заключения договора купли-продажи земельного участка на счет № </w:t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03100643000000011100</w:t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, ЕКС № </w:t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40102810445370000079</w:t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, КБК: </w:t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17011406013050000430</w:t>
            </w:r>
            <w:r>
              <w:rPr>
                <w:rFonts w:ascii="Tinos" w:hAnsi="Tinos" w:eastAsia="Tinos" w:cs="Tinos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,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 УФК по РТ (Палата имущественных и земельных отношений Актанышского муниципального района) ИНН 1604006938; КПП: 160401001; в отделение - НБ РТ г.Казани, БИК 019205400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, ОКТМО: 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92605___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63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земельного участка, засчитывается в счет арендной платы за земельный участок.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63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Сведения о победителе аукциона, либо</w:t>
            </w:r>
            <w:r>
              <w:rPr>
                <w:rFonts w:ascii="Tinos" w:hAnsi="Tinos" w:cs="Arial"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 xml:space="preserve">ином лице, с которым заключается договор, уклонившемся от заключения договора купли-продажи земельного участка, включаются в реестр недобросовестных участников аукциона и исключаются из реестра по истечении двух лет со дня их внесения.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9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VII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ДОПОЛНИТЕЛЬНЫЕ СВЕДЕНИЯ: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7.1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63"/>
              <w:widowControl w:val="false"/>
              <w:pBdr/>
              <w:spacing w:after="0" w:before="0"/>
              <w:ind w:firstLine="0" w:left="-31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Дополнительная информация: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1. Документооборот между Претенде</w:t>
            </w:r>
            <w:r>
              <w:rPr>
                <w:rFonts w:ascii="Tinos" w:hAnsi="Tinos"/>
                <w:sz w:val="21"/>
                <w:szCs w:val="21"/>
              </w:rPr>
              <w:t xml:space="preserve">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 w:firstLine="0" w:left="-31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7.2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941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Порядок ознакомления покупателей с условием договора купли-продажи, с дополнительной информацией о предмете аукциона: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63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Проект договора купли-продажи земельного участка 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и доп. информация</w:t>
            </w:r>
            <w:r>
              <w:rPr>
                <w:rFonts w:ascii="Tinos" w:hAnsi="Tinos"/>
                <w:sz w:val="21"/>
                <w:szCs w:val="21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hyperlink r:id="rId24" w:tooltip="https://torgi.gov.ru/new/public" w:history="1">
              <w:r>
                <w:rPr>
                  <w:rStyle w:val="897"/>
                  <w:rFonts w:ascii="Tinos" w:hAnsi="Tinos"/>
                  <w:sz w:val="21"/>
                  <w:szCs w:val="21"/>
                </w:rPr>
                <w:t xml:space="preserve">https://torgi.gov.ru/new/public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,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 xml:space="preserve">на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 xml:space="preserve">сайте Актанышского муниципального района Республика Татарстан </w:t>
            </w:r>
            <w:r>
              <w:rPr>
                <w:rFonts w:ascii="Tinos" w:hAnsi="Tinos" w:eastAsia="Calibri" w:cs="Times New Roman"/>
                <w:b w:val="0"/>
                <w:bCs w:val="0"/>
                <w:color w:val="1521a7"/>
                <w:sz w:val="21"/>
                <w:szCs w:val="21"/>
                <w:lang w:val="ru-RU" w:eastAsia="en-US" w:bidi="ar-SA"/>
              </w:rPr>
              <w:t xml:space="preserve">http://</w:t>
            </w:r>
            <w:hyperlink r:id="rId25" w:tooltip="../../../../home/aysylu/Desktops/Desktop1/Новое%202024/АУКЦИОН%202024%20/ТРАНСПОРТ%202/ТОРГИ%20АВТО%202%20поток/aktanysh.tatarstan.ru" w:history="1">
              <w:r>
                <w:rPr>
                  <w:rStyle w:val="917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aktanysh</w:t>
              </w:r>
              <w:r>
                <w:rPr>
                  <w:rStyle w:val="917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917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tatarstan</w:t>
              </w:r>
              <w:r>
                <w:rPr>
                  <w:rStyle w:val="917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917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ru</w:t>
              </w:r>
            </w:hyperlink>
            <w:r>
              <w:rPr>
                <w:rFonts w:ascii="Tinos" w:hAnsi="Tinos" w:eastAsia="Arial" w:cs="Times New Roman" w:eastAsiaTheme="minorEastAsia"/>
                <w:b w:val="0"/>
                <w:bCs w:val="0"/>
                <w:color w:val="1521a7"/>
                <w:sz w:val="21"/>
                <w:szCs w:val="21"/>
                <w:lang w:val="ru-RU" w:eastAsia="en-US" w:bidi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</w:t>
            </w:r>
            <w:r>
              <w:rPr>
                <w:rFonts w:ascii="Tinos" w:hAnsi="Tinos" w:eastAsia="Times New Roman" w:cs="Times New Roman"/>
                <w:b w:val="0"/>
                <w:bCs w:val="0"/>
                <w:color w:val="000000"/>
                <w:sz w:val="21"/>
                <w:szCs w:val="21"/>
                <w:lang w:val="ru-RU" w:eastAsia="ru-RU" w:bidi="ar-SA"/>
              </w:rPr>
              <w:t xml:space="preserve"> (Жизнь района - Тематические разделы - Земельные и имущественные отношения - Торги)</w:t>
            </w:r>
            <w:r>
              <w:rPr>
                <w:rStyle w:val="897"/>
                <w:rFonts w:ascii="Tinos" w:hAnsi="Tinos"/>
                <w:color w:val="000000"/>
                <w:sz w:val="21"/>
                <w:szCs w:val="21"/>
                <w:u w:val="none"/>
              </w:rPr>
              <w:t xml:space="preserve">,</w:t>
            </w:r>
            <w:r>
              <w:rPr>
                <w:rFonts w:ascii="Tinos" w:hAnsi="Tinos"/>
                <w:sz w:val="21"/>
                <w:szCs w:val="21"/>
              </w:rPr>
              <w:t xml:space="preserve"> на Электронной площадке - </w:t>
            </w:r>
            <w:hyperlink r:id="rId26" w:tooltip="http://sale.zakazrf.ru/" w:history="1">
              <w:r>
                <w:rPr>
                  <w:rStyle w:val="917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917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917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917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917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917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917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917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.</w:t>
            </w:r>
            <w:r/>
          </w:p>
        </w:tc>
      </w:tr>
    </w:tbl>
    <w:p>
      <w:pPr>
        <w:pStyle w:val="863"/>
        <w:pBdr/>
        <w:spacing/>
        <w:ind/>
        <w:rPr/>
      </w:pPr>
      <w:r/>
      <w:bookmarkStart w:id="10" w:name="_Toc183693753_Копия_1"/>
      <w:r/>
      <w:bookmarkStart w:id="11" w:name="_Toc184377894_Копия_1"/>
      <w:r/>
      <w:bookmarkStart w:id="12" w:name="_Toc184397049_Копия_1"/>
      <w:r/>
      <w:bookmarkStart w:id="13" w:name="_Toc184461614_Копия_1"/>
      <w:r/>
      <w:bookmarkEnd w:id="10"/>
      <w:r/>
      <w:bookmarkEnd w:id="11"/>
      <w:r/>
      <w:bookmarkEnd w:id="12"/>
      <w:r/>
      <w:bookmarkEnd w:id="13"/>
      <w:r/>
      <w:r/>
    </w:p>
    <w:sectPr>
      <w:headerReference w:type="default" r:id="rId9"/>
      <w:footerReference w:type="default" r:id="rId10"/>
      <w:footerReference w:type="even" r:id="rId11"/>
      <w:footerReference w:type="first" r:id="rId12"/>
      <w:footnotePr/>
      <w:endnotePr/>
      <w:type w:val="nextPage"/>
      <w:pgSz w:h="16838" w:orient="portrait" w:w="11906"/>
      <w:pgMar w:top="766" w:right="567" w:bottom="766" w:left="85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Verdana">
    <w:panose1 w:val="020B0604030504040204"/>
  </w:font>
  <w:font w:name="MS Sans Serif">
    <w:panose1 w:val="05040102010807070707"/>
  </w:font>
  <w:font w:name="Arimo">
    <w:panose1 w:val="020B0604020202020204"/>
  </w:font>
  <w:font w:name="Courier New">
    <w:panose1 w:val="020704090202050204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pBdr/>
      <w:spacing/>
      <w:ind w:right="360" w:firstLine="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44"/>
                            <w:pBdr/>
                            <w:spacing/>
                            <w:ind/>
                            <w:rPr>
                              <w:rStyle w:val="896"/>
                            </w:rPr>
                          </w:pPr>
                          <w:r>
                            <w:rPr>
                              <w:rStyle w:val="89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9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9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9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9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96"/>
                            </w:rPr>
                          </w:r>
                          <w:r>
                            <w:rPr>
                              <w:rStyle w:val="89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44"/>
                      <w:pBdr/>
                      <w:spacing/>
                      <w:ind/>
                      <w:rPr>
                        <w:rStyle w:val="896"/>
                      </w:rPr>
                    </w:pPr>
                    <w:r>
                      <w:rPr>
                        <w:rStyle w:val="896"/>
                        <w:color w:val="000000"/>
                      </w:rPr>
                      <w:fldChar w:fldCharType="begin"/>
                    </w:r>
                    <w:r>
                      <w:rPr>
                        <w:rStyle w:val="89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96"/>
                        <w:color w:val="000000"/>
                      </w:rPr>
                      <w:fldChar w:fldCharType="separate"/>
                    </w:r>
                    <w:r>
                      <w:rPr>
                        <w:rStyle w:val="896"/>
                        <w:color w:val="000000"/>
                      </w:rPr>
                      <w:t xml:space="preserve">0</w:t>
                    </w:r>
                    <w:r>
                      <w:rPr>
                        <w:rStyle w:val="896"/>
                        <w:color w:val="000000"/>
                      </w:rPr>
                      <w:fldChar w:fldCharType="end"/>
                    </w:r>
                    <w:r>
                      <w:rPr>
                        <w:rStyle w:val="896"/>
                      </w:rPr>
                    </w:r>
                    <w:r>
                      <w:rPr>
                        <w:rStyle w:val="89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pBdr/>
      <w:spacing/>
      <w:ind/>
      <w:jc w:val="center"/>
      <w:rPr>
        <w:rFonts w:ascii="Arial" w:hAnsi="Arial" w:cs="Arial"/>
      </w:rPr>
    </w:pPr>
    <w:r>
      <w:rPr>
        <w:rFonts w:ascii="Arial" w:hAnsi="Arial" w:cs="Arial"/>
        <w:lang w:val="en-US"/>
      </w:rPr>
      <w:t xml:space="preserve">-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6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</w:t>
    </w:r>
    <w:r>
      <w:rPr>
        <w:rFonts w:ascii="Arial" w:hAnsi="Arial" w:cs="Arial"/>
        <w:lang w:val="en-US"/>
      </w:rPr>
      <w:t xml:space="preserve">–</w:t>
    </w:r>
    <w:r>
      <w:rPr>
        <w:rFonts w:ascii="Arial" w:hAnsi="Arial" w:cs="Arial"/>
      </w:rPr>
    </w:r>
    <w:r>
      <w:rPr>
        <w:rFonts w:ascii="Arial" w:hAnsi="Arial" w:cs="Arial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432"/>
        </w:tabs>
        <w:spacing/>
        <w:ind w:hanging="432" w:left="432"/>
      </w:pPr>
      <w:pStyle w:val="976"/>
      <w:rPr/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1836"/>
        </w:tabs>
        <w:spacing/>
        <w:ind w:hanging="576" w:left="1836"/>
      </w:pPr>
      <w:pStyle w:val="977"/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1127"/>
        </w:tabs>
        <w:spacing/>
        <w:ind w:firstLine="0" w:left="900"/>
      </w:pPr>
      <w:pStyle w:val="978"/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pStyle w:val="991"/>
      <w:rPr>
        <w:b/>
        <w:i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>
        <w:b/>
        <w:i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7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3" w:default="1">
    <w:name w:val="Normal"/>
    <w:qFormat/>
    <w:pPr>
      <w:widowControl w:val="true"/>
      <w:pBdr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864">
    <w:name w:val="Heading 1"/>
    <w:basedOn w:val="863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</w:rPr>
  </w:style>
  <w:style w:type="paragraph" w:styleId="865">
    <w:name w:val="Heading 2"/>
    <w:basedOn w:val="863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66">
    <w:name w:val="Heading 3"/>
    <w:basedOn w:val="863"/>
    <w:qFormat/>
    <w:pPr>
      <w:keepNext w:val="true"/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paragraph" w:styleId="867">
    <w:name w:val="Heading 4"/>
    <w:basedOn w:val="863"/>
    <w:qFormat/>
    <w:pPr>
      <w:keepNext w:val="true"/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868">
    <w:name w:val="Heading 5"/>
    <w:basedOn w:val="863"/>
    <w:semiHidden/>
    <w:unhideWhenUsed/>
    <w:qFormat/>
    <w:pPr>
      <w:pBdr/>
      <w:spacing w:after="60" w:before="240"/>
      <w:ind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869">
    <w:name w:val="Heading 6"/>
    <w:basedOn w:val="863"/>
    <w:qFormat/>
    <w:pPr>
      <w:widowControl w:val="false"/>
      <w:pBdr/>
      <w:spacing w:after="60" w:before="240"/>
      <w:ind/>
      <w:outlineLvl w:val="5"/>
    </w:pPr>
    <w:rPr>
      <w:b/>
      <w:bCs/>
      <w:sz w:val="22"/>
      <w:szCs w:val="22"/>
    </w:rPr>
  </w:style>
  <w:style w:type="paragraph" w:styleId="870">
    <w:name w:val="Heading 7"/>
    <w:basedOn w:val="8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71">
    <w:name w:val="Heading 8"/>
    <w:basedOn w:val="863"/>
    <w:qFormat/>
    <w:pPr>
      <w:pBdr/>
      <w:spacing w:after="60" w:before="240"/>
      <w:ind/>
      <w:outlineLvl w:val="7"/>
    </w:pPr>
    <w:rPr>
      <w:i/>
      <w:iCs/>
    </w:rPr>
  </w:style>
  <w:style w:type="paragraph" w:styleId="872">
    <w:name w:val="Heading 9"/>
    <w:basedOn w:val="86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3">
    <w:name w:val="Heading 1 Char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74">
    <w:name w:val="Heading 2 Char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875">
    <w:name w:val="Heading 3 Char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6">
    <w:name w:val="Heading 4 Char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7">
    <w:name w:val="Heading 5 Char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8">
    <w:name w:val="Heading 6 Char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9">
    <w:name w:val="Heading 7 Char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0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81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82">
    <w:name w:val="Title Char"/>
    <w:uiPriority w:val="10"/>
    <w:qFormat/>
    <w:pPr>
      <w:pBdr/>
      <w:spacing/>
      <w:ind/>
    </w:pPr>
    <w:rPr>
      <w:sz w:val="48"/>
      <w:szCs w:val="48"/>
    </w:rPr>
  </w:style>
  <w:style w:type="character" w:styleId="883">
    <w:name w:val="Subtitle Char"/>
    <w:uiPriority w:val="11"/>
    <w:qFormat/>
    <w:pPr>
      <w:pBdr/>
      <w:spacing/>
      <w:ind/>
    </w:pPr>
    <w:rPr>
      <w:sz w:val="24"/>
      <w:szCs w:val="24"/>
    </w:rPr>
  </w:style>
  <w:style w:type="character" w:styleId="884">
    <w:name w:val="Quote Char"/>
    <w:uiPriority w:val="29"/>
    <w:qFormat/>
    <w:pPr>
      <w:pBdr/>
      <w:spacing/>
      <w:ind/>
    </w:pPr>
    <w:rPr>
      <w:i/>
    </w:rPr>
  </w:style>
  <w:style w:type="character" w:styleId="885">
    <w:name w:val="Intense Quote Char"/>
    <w:uiPriority w:val="30"/>
    <w:qFormat/>
    <w:pPr>
      <w:pBdr/>
      <w:spacing/>
      <w:ind/>
    </w:pPr>
    <w:rPr>
      <w:i/>
    </w:rPr>
  </w:style>
  <w:style w:type="character" w:styleId="886">
    <w:name w:val="Header Char"/>
    <w:uiPriority w:val="99"/>
    <w:qFormat/>
    <w:pPr>
      <w:pBdr/>
      <w:spacing/>
      <w:ind/>
    </w:pPr>
  </w:style>
  <w:style w:type="character" w:styleId="887">
    <w:name w:val="Footer Char"/>
    <w:uiPriority w:val="99"/>
    <w:qFormat/>
    <w:pPr>
      <w:pBdr/>
      <w:spacing/>
      <w:ind/>
    </w:pPr>
  </w:style>
  <w:style w:type="character" w:styleId="888">
    <w:name w:val="Caption Char"/>
    <w:uiPriority w:val="99"/>
    <w:qFormat/>
    <w:pPr>
      <w:pBdr/>
      <w:spacing/>
      <w:ind/>
    </w:pPr>
  </w:style>
  <w:style w:type="character" w:styleId="889">
    <w:name w:val="Footnote Text Char"/>
    <w:uiPriority w:val="99"/>
    <w:qFormat/>
    <w:pPr>
      <w:pBdr/>
      <w:spacing/>
      <w:ind/>
    </w:pPr>
    <w:rPr>
      <w:sz w:val="18"/>
    </w:rPr>
  </w:style>
  <w:style w:type="character" w:styleId="890">
    <w:name w:val="Символ сноски"/>
    <w:uiPriority w:val="99"/>
    <w:unhideWhenUsed/>
    <w:qFormat/>
    <w:pPr>
      <w:pBdr/>
      <w:spacing/>
      <w:ind/>
    </w:pPr>
    <w:rPr>
      <w:vertAlign w:val="superscript"/>
    </w:rPr>
  </w:style>
  <w:style w:type="character" w:styleId="891">
    <w:name w:val="footnote reference"/>
    <w:pPr>
      <w:pBdr/>
      <w:spacing/>
      <w:ind/>
    </w:pPr>
    <w:rPr>
      <w:vertAlign w:val="superscript"/>
    </w:rPr>
  </w:style>
  <w:style w:type="character" w:styleId="892">
    <w:name w:val="Endnote Text Char"/>
    <w:uiPriority w:val="99"/>
    <w:qFormat/>
    <w:pPr>
      <w:pBdr/>
      <w:spacing/>
      <w:ind/>
    </w:pPr>
    <w:rPr>
      <w:sz w:val="20"/>
    </w:rPr>
  </w:style>
  <w:style w:type="character" w:styleId="893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94">
    <w:name w:val="endnote reference"/>
    <w:pPr>
      <w:pBdr/>
      <w:spacing/>
      <w:ind/>
    </w:pPr>
    <w:rPr>
      <w:vertAlign w:val="superscript"/>
    </w:rPr>
  </w:style>
  <w:style w:type="character" w:styleId="895">
    <w:name w:val="Основной шрифт абзаца"/>
    <w:semiHidden/>
    <w:qFormat/>
    <w:pPr>
      <w:pBdr/>
      <w:spacing/>
      <w:ind/>
    </w:pPr>
  </w:style>
  <w:style w:type="character" w:styleId="896">
    <w:name w:val="Page Number"/>
    <w:basedOn w:val="895"/>
    <w:pPr>
      <w:pBdr/>
      <w:spacing/>
      <w:ind/>
    </w:pPr>
  </w:style>
  <w:style w:type="character" w:styleId="897">
    <w:name w:val="Гиперссылка"/>
    <w:qFormat/>
    <w:pPr>
      <w:pBdr/>
      <w:spacing/>
      <w:ind/>
    </w:pPr>
    <w:rPr>
      <w:color w:val="0000ff"/>
      <w:u w:val="single"/>
    </w:rPr>
  </w:style>
  <w:style w:type="character" w:styleId="898">
    <w:name w:val="A4+3"/>
    <w:qFormat/>
    <w:pPr>
      <w:pBdr/>
      <w:spacing/>
      <w:ind/>
    </w:pPr>
    <w:rPr>
      <w:i/>
      <w:iCs/>
      <w:color w:val="000000"/>
      <w:sz w:val="20"/>
      <w:szCs w:val="20"/>
    </w:rPr>
  </w:style>
  <w:style w:type="character" w:styleId="899">
    <w:name w:val="ConsNormal Знак"/>
    <w:qFormat/>
    <w:pPr>
      <w:pBdr/>
      <w:spacing/>
      <w:ind/>
    </w:pPr>
    <w:rPr>
      <w:rFonts w:ascii="Arial" w:hAnsi="Arial" w:cs="Arial"/>
      <w:lang w:val="ru-RU" w:eastAsia="ru-RU" w:bidi="ar-SA"/>
    </w:rPr>
  </w:style>
  <w:style w:type="character" w:styleId="900">
    <w:name w:val="Знак сноски"/>
    <w:qFormat/>
    <w:pPr>
      <w:pBdr/>
      <w:spacing/>
      <w:ind/>
    </w:pPr>
    <w:rPr>
      <w:vertAlign w:val="superscript"/>
    </w:rPr>
  </w:style>
  <w:style w:type="character" w:styleId="901">
    <w:name w:val=" Знак Знак1"/>
    <w:semiHidden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902">
    <w:name w:val="Строгий"/>
    <w:qFormat/>
    <w:pPr>
      <w:pBdr/>
      <w:spacing/>
      <w:ind/>
    </w:pPr>
    <w:rPr>
      <w:b/>
      <w:bCs/>
    </w:rPr>
  </w:style>
  <w:style w:type="character" w:styleId="903">
    <w:name w:val=" Знак Знак2"/>
    <w:semiHidden/>
    <w:qFormat/>
    <w:pPr>
      <w:pBdr/>
      <w:spacing/>
      <w:ind/>
    </w:pPr>
    <w:rPr>
      <w:rFonts w:ascii="Tahoma" w:hAnsi="Tahoma" w:eastAsia="Calibri" w:cs="Tahoma"/>
      <w:sz w:val="16"/>
      <w:szCs w:val="16"/>
      <w:lang w:val="ru-RU" w:eastAsia="en-US" w:bidi="ar-SA"/>
    </w:rPr>
  </w:style>
  <w:style w:type="character" w:styleId="904">
    <w:name w:val=" Знак Знак3"/>
    <w:qFormat/>
    <w:pPr>
      <w:pBdr/>
      <w:spacing/>
      <w:ind/>
    </w:pPr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905">
    <w:name w:val=" Знак Знак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906">
    <w:name w:val="Заголовок 1 Знак2 Знак Знак,Заголовок 1 Знак1 Знак Знак Знак,Заголовок 1 Знак Знак Знак Знак Знак,Заголовок 1 Знак Знак1 Знак Знак Знак"/>
    <w:qFormat/>
    <w:pPr>
      <w:pBdr/>
      <w:spacing/>
      <w:ind/>
    </w:pPr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character" w:styleId="907">
    <w:name w:val="Заголовок 3 Знак"/>
    <w:qFormat/>
    <w:pPr>
      <w:pBdr/>
      <w:spacing/>
      <w:ind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08">
    <w:name w:val="Текст ТД Знак"/>
    <w:qFormat/>
    <w:pPr>
      <w:pBdr/>
      <w:spacing/>
      <w:ind/>
    </w:pPr>
    <w:rPr>
      <w:rFonts w:eastAsia="Calibri"/>
      <w:sz w:val="24"/>
      <w:szCs w:val="24"/>
      <w:lang w:eastAsia="en-US"/>
    </w:rPr>
  </w:style>
  <w:style w:type="character" w:styleId="909">
    <w:name w:val="Верхний колонтитул Знак"/>
    <w:qFormat/>
    <w:pPr>
      <w:pBdr/>
      <w:spacing/>
      <w:ind/>
    </w:pPr>
    <w:rPr>
      <w:sz w:val="24"/>
      <w:szCs w:val="24"/>
    </w:rPr>
  </w:style>
  <w:style w:type="character" w:styleId="910">
    <w:name w:val="Текст сноски Знак"/>
    <w:basedOn w:val="895"/>
    <w:qFormat/>
    <w:pPr>
      <w:pBdr/>
      <w:spacing/>
      <w:ind/>
    </w:pPr>
  </w:style>
  <w:style w:type="character" w:styleId="911">
    <w:name w:val="Нижний колонтитул Знак"/>
    <w:uiPriority w:val="99"/>
    <w:qFormat/>
    <w:pPr>
      <w:pBdr/>
      <w:spacing/>
      <w:ind/>
    </w:pPr>
    <w:rPr>
      <w:sz w:val="24"/>
      <w:szCs w:val="24"/>
    </w:rPr>
  </w:style>
  <w:style w:type="character" w:styleId="912">
    <w:name w:val="Стандартный HTML Знак"/>
    <w:qFormat/>
    <w:pPr>
      <w:pBdr/>
      <w:spacing/>
      <w:ind/>
    </w:pPr>
    <w:rPr>
      <w:rFonts w:ascii="Courier New" w:hAnsi="Courier New" w:cs="Courier New"/>
    </w:rPr>
  </w:style>
  <w:style w:type="character" w:styleId="913">
    <w:name w:val="Заголовок 5 Знак"/>
    <w:semiHidden/>
    <w:qFormat/>
    <w:pPr>
      <w:pBdr/>
      <w:spacing/>
      <w:ind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914">
    <w:name w:val="Основной текст с отступом Знак"/>
    <w:qFormat/>
    <w:pPr>
      <w:pBdr/>
      <w:spacing/>
      <w:ind/>
    </w:pPr>
    <w:rPr>
      <w:color w:val="000000"/>
      <w:sz w:val="24"/>
      <w:szCs w:val="24"/>
    </w:rPr>
  </w:style>
  <w:style w:type="character" w:styleId="915">
    <w:name w:val="Выделение"/>
    <w:uiPriority w:val="20"/>
    <w:qFormat/>
    <w:pPr>
      <w:pBdr/>
      <w:spacing/>
      <w:ind/>
    </w:pPr>
    <w:rPr>
      <w:i/>
      <w:iCs/>
    </w:rPr>
  </w:style>
  <w:style w:type="character" w:styleId="916">
    <w:name w:val="Просмотренная гиперссылка"/>
    <w:qFormat/>
    <w:pPr>
      <w:pBdr/>
      <w:spacing/>
      <w:ind/>
    </w:pPr>
    <w:rPr>
      <w:color w:val="800080"/>
      <w:u w:val="single"/>
    </w:rPr>
  </w:style>
  <w:style w:type="character" w:styleId="917">
    <w:name w:val="Hyperlink"/>
    <w:pPr>
      <w:pBdr/>
      <w:spacing/>
      <w:ind/>
    </w:pPr>
    <w:rPr>
      <w:color w:val="000080"/>
      <w:u w:val="single"/>
    </w:rPr>
  </w:style>
  <w:style w:type="character" w:styleId="918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919">
    <w:name w:val="Заголовок"/>
    <w:basedOn w:val="863"/>
    <w:next w:val="920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920">
    <w:name w:val="Body Text"/>
    <w:basedOn w:val="863"/>
    <w:pPr>
      <w:pBdr/>
      <w:spacing w:after="140" w:before="0" w:line="276" w:lineRule="auto"/>
      <w:ind/>
    </w:pPr>
  </w:style>
  <w:style w:type="paragraph" w:styleId="921">
    <w:name w:val="List"/>
    <w:basedOn w:val="920"/>
    <w:pPr>
      <w:pBdr/>
      <w:spacing/>
      <w:ind/>
    </w:pPr>
    <w:rPr>
      <w:rFonts w:ascii="PT Astra Serif" w:hAnsi="PT Astra Serif" w:cs="Noto Sans Devanagari"/>
    </w:rPr>
  </w:style>
  <w:style w:type="paragraph" w:styleId="922">
    <w:name w:val="Caption"/>
    <w:basedOn w:val="863"/>
    <w:qFormat/>
    <w:pPr>
      <w:pBdr/>
      <w:spacing w:line="241" w:lineRule="atLeast"/>
      <w:ind/>
      <w:jc w:val="center"/>
    </w:pPr>
    <w:rPr>
      <w:b/>
      <w:color w:val="000000"/>
      <w:sz w:val="28"/>
      <w:szCs w:val="28"/>
    </w:rPr>
  </w:style>
  <w:style w:type="paragraph" w:styleId="923">
    <w:name w:val="Указатель"/>
    <w:basedOn w:val="863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924">
    <w:name w:val="List Paragraph"/>
    <w:basedOn w:val="863"/>
    <w:uiPriority w:val="34"/>
    <w:qFormat/>
    <w:pPr>
      <w:pBdr/>
      <w:spacing w:after="0" w:before="0"/>
      <w:ind w:firstLine="0" w:left="720"/>
      <w:contextualSpacing w:val="true"/>
    </w:pPr>
  </w:style>
  <w:style w:type="paragraph" w:styleId="925">
    <w:name w:val="No Spacing"/>
    <w:uiPriority w:val="1"/>
    <w:qFormat/>
    <w:pPr>
      <w:widowControl w:val="true"/>
      <w:pBdr/>
      <w:spacing w:after="0" w:before="0" w:line="240" w:lineRule="auto"/>
      <w:ind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926">
    <w:name w:val="Title"/>
    <w:basedOn w:val="86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927">
    <w:name w:val="Quote"/>
    <w:basedOn w:val="863"/>
    <w:uiPriority w:val="29"/>
    <w:qFormat/>
    <w:pPr>
      <w:pBdr/>
      <w:spacing/>
      <w:ind w:right="720" w:firstLine="0" w:left="720"/>
    </w:pPr>
    <w:rPr>
      <w:i/>
    </w:rPr>
  </w:style>
  <w:style w:type="paragraph" w:styleId="928">
    <w:name w:val="Intense Quote"/>
    <w:basedOn w:val="86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929">
    <w:name w:val="footnote text"/>
    <w:basedOn w:val="86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930">
    <w:name w:val="endnote text"/>
    <w:basedOn w:val="86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931">
    <w:name w:val="toc 2"/>
    <w:basedOn w:val="863"/>
    <w:uiPriority w:val="39"/>
    <w:unhideWhenUsed/>
    <w:pPr>
      <w:pBdr/>
      <w:spacing w:after="57" w:before="0"/>
      <w:ind w:right="0" w:firstLine="0" w:left="283"/>
    </w:pPr>
  </w:style>
  <w:style w:type="paragraph" w:styleId="932">
    <w:name w:val="toc 4"/>
    <w:basedOn w:val="863"/>
    <w:uiPriority w:val="39"/>
    <w:unhideWhenUsed/>
    <w:pPr>
      <w:pBdr/>
      <w:spacing w:after="57" w:before="0"/>
      <w:ind w:right="0" w:firstLine="0" w:left="850"/>
    </w:pPr>
  </w:style>
  <w:style w:type="paragraph" w:styleId="933">
    <w:name w:val="toc 5"/>
    <w:basedOn w:val="863"/>
    <w:uiPriority w:val="39"/>
    <w:unhideWhenUsed/>
    <w:pPr>
      <w:pBdr/>
      <w:spacing w:after="57" w:before="0"/>
      <w:ind w:right="0" w:firstLine="0" w:left="1134"/>
    </w:pPr>
  </w:style>
  <w:style w:type="paragraph" w:styleId="934">
    <w:name w:val="toc 6"/>
    <w:basedOn w:val="863"/>
    <w:uiPriority w:val="39"/>
    <w:unhideWhenUsed/>
    <w:pPr>
      <w:pBdr/>
      <w:spacing w:after="57" w:before="0"/>
      <w:ind w:right="0" w:firstLine="0" w:left="1417"/>
    </w:pPr>
  </w:style>
  <w:style w:type="paragraph" w:styleId="935">
    <w:name w:val="toc 7"/>
    <w:basedOn w:val="863"/>
    <w:uiPriority w:val="39"/>
    <w:unhideWhenUsed/>
    <w:pPr>
      <w:pBdr/>
      <w:spacing w:after="57" w:before="0"/>
      <w:ind w:right="0" w:firstLine="0" w:left="1701"/>
    </w:pPr>
  </w:style>
  <w:style w:type="paragraph" w:styleId="936">
    <w:name w:val="toc 8"/>
    <w:basedOn w:val="863"/>
    <w:uiPriority w:val="39"/>
    <w:unhideWhenUsed/>
    <w:pPr>
      <w:pBdr/>
      <w:spacing w:after="57" w:before="0"/>
      <w:ind w:right="0" w:firstLine="0" w:left="1984"/>
    </w:pPr>
  </w:style>
  <w:style w:type="paragraph" w:styleId="937">
    <w:name w:val="toc 9"/>
    <w:basedOn w:val="863"/>
    <w:uiPriority w:val="39"/>
    <w:unhideWhenUsed/>
    <w:pPr>
      <w:pBdr/>
      <w:spacing w:after="57" w:before="0"/>
      <w:ind w:right="0" w:firstLine="0" w:left="2268"/>
    </w:pPr>
  </w:style>
  <w:style w:type="paragraph" w:styleId="938">
    <w:name w:val="Index Heading"/>
    <w:basedOn w:val="919"/>
    <w:pPr>
      <w:pBdr/>
      <w:spacing/>
      <w:ind/>
    </w:pPr>
  </w:style>
  <w:style w:type="paragraph" w:styleId="939">
    <w:name w:val="TOC Heading"/>
    <w:uiPriority w:val="39"/>
    <w:unhideWhenUsed/>
    <w:pPr>
      <w:widowControl w:val="true"/>
      <w:pBdr/>
      <w:spacing w:after="0" w:before="0"/>
      <w:ind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940">
    <w:name w:val="table of figures"/>
    <w:basedOn w:val="863"/>
    <w:uiPriority w:val="99"/>
    <w:unhideWhenUsed/>
    <w:qFormat/>
    <w:pPr>
      <w:pBdr/>
      <w:spacing w:after="0" w:afterAutospacing="0" w:before="0"/>
      <w:ind/>
    </w:pPr>
  </w:style>
  <w:style w:type="paragraph" w:styleId="941">
    <w:name w:val="Текст,Текст Знак"/>
    <w:basedOn w:val="863"/>
    <w:qFormat/>
    <w:pPr>
      <w:pBdr/>
      <w:spacing/>
      <w:ind/>
    </w:pPr>
    <w:rPr>
      <w:rFonts w:ascii="Courier New" w:hAnsi="Courier New" w:cs="Courier New"/>
      <w:sz w:val="20"/>
      <w:szCs w:val="20"/>
    </w:rPr>
  </w:style>
  <w:style w:type="paragraph" w:styleId="942">
    <w:name w:val="Колонтитул"/>
    <w:basedOn w:val="863"/>
    <w:qFormat/>
    <w:pPr>
      <w:pBdr/>
      <w:spacing/>
      <w:ind/>
    </w:pPr>
  </w:style>
  <w:style w:type="paragraph" w:styleId="943">
    <w:name w:val="Header"/>
    <w:basedOn w:val="863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paragraph" w:styleId="944">
    <w:name w:val="Footer"/>
    <w:basedOn w:val="863"/>
    <w:uiPriority w:val="99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paragraph" w:styleId="945">
    <w:name w:val="Plain Text1"/>
    <w:basedOn w:val="863"/>
    <w:qFormat/>
    <w:pPr>
      <w:pBdr/>
      <w:spacing/>
      <w:ind/>
    </w:pPr>
    <w:rPr>
      <w:rFonts w:ascii="Courier New" w:hAnsi="Courier New"/>
      <w:szCs w:val="20"/>
    </w:rPr>
  </w:style>
  <w:style w:type="paragraph" w:styleId="946">
    <w:name w:val="Основной текст,Основной текст Знак Знак Знак,Основной текст Знак, Знак Знак Знак,Знак Знак Знак"/>
    <w:basedOn w:val="863"/>
    <w:qFormat/>
    <w:pPr>
      <w:pBdr/>
      <w:tabs>
        <w:tab w:val="clear" w:leader="none" w:pos="709"/>
        <w:tab w:val="left" w:leader="none" w:pos="3240"/>
      </w:tabs>
      <w:spacing w:line="241" w:lineRule="atLeast"/>
      <w:ind/>
      <w:jc w:val="both"/>
    </w:pPr>
    <w:rPr>
      <w:color w:val="000000"/>
    </w:rPr>
  </w:style>
  <w:style w:type="paragraph" w:styleId="947">
    <w:name w:val="Body Text Indent"/>
    <w:basedOn w:val="863"/>
    <w:pPr>
      <w:pBdr/>
      <w:spacing w:line="241" w:lineRule="atLeast"/>
      <w:ind w:firstLine="360"/>
      <w:jc w:val="both"/>
    </w:pPr>
    <w:rPr>
      <w:color w:val="000000"/>
      <w:lang w:val="en-US" w:eastAsia="en-US"/>
    </w:rPr>
  </w:style>
  <w:style w:type="paragraph" w:styleId="948">
    <w:name w:val="Subtitle"/>
    <w:basedOn w:val="863"/>
    <w:qFormat/>
    <w:pPr>
      <w:pBdr/>
      <w:spacing/>
      <w:ind/>
    </w:pPr>
    <w:rPr>
      <w:szCs w:val="20"/>
    </w:rPr>
  </w:style>
  <w:style w:type="paragraph" w:styleId="949">
    <w:name w:val="Основной текст с отступом 2"/>
    <w:basedOn w:val="863"/>
    <w:qFormat/>
    <w:pPr>
      <w:pBdr/>
      <w:shd w:val="clear" w:color="auto" w:fill="ffffff"/>
      <w:spacing/>
      <w:ind w:right="2" w:firstLine="360"/>
      <w:jc w:val="both"/>
    </w:pPr>
    <w:rPr>
      <w:spacing w:val="-2"/>
      <w:sz w:val="20"/>
    </w:rPr>
  </w:style>
  <w:style w:type="paragraph" w:styleId="950">
    <w:name w:val="Основной текст с отступом 3"/>
    <w:basedOn w:val="863"/>
    <w:qFormat/>
    <w:pPr>
      <w:widowControl w:val="false"/>
      <w:pBdr/>
      <w:shd w:val="clear" w:color="auto" w:fill="ffffff"/>
      <w:spacing/>
      <w:ind w:hanging="142" w:left="284"/>
      <w:jc w:val="both"/>
    </w:pPr>
  </w:style>
  <w:style w:type="paragraph" w:styleId="951">
    <w:name w:val="Body Text 22"/>
    <w:basedOn w:val="863"/>
    <w:qFormat/>
    <w:pPr>
      <w:pBdr/>
      <w:spacing/>
      <w:ind/>
      <w:jc w:val="both"/>
    </w:pPr>
    <w:rPr>
      <w:rFonts w:ascii="MS Sans Serif" w:hAnsi="MS Sans Serif"/>
      <w:sz w:val="22"/>
      <w:szCs w:val="20"/>
    </w:rPr>
  </w:style>
  <w:style w:type="paragraph" w:styleId="952">
    <w:name w:val="Pa8+2"/>
    <w:basedOn w:val="863"/>
    <w:qFormat/>
    <w:pPr>
      <w:pBdr/>
      <w:spacing w:line="241" w:lineRule="atLeast"/>
      <w:ind/>
    </w:pPr>
  </w:style>
  <w:style w:type="paragraph" w:styleId="953">
    <w:name w:val="Pa11+4"/>
    <w:basedOn w:val="863"/>
    <w:qFormat/>
    <w:pPr>
      <w:pBdr/>
      <w:spacing w:after="0" w:before="100" w:line="241" w:lineRule="atLeast"/>
      <w:ind/>
    </w:pPr>
  </w:style>
  <w:style w:type="paragraph" w:styleId="954">
    <w:name w:val="Pa13+3"/>
    <w:basedOn w:val="863"/>
    <w:qFormat/>
    <w:pPr>
      <w:pBdr/>
      <w:spacing w:after="0" w:before="200" w:line="241" w:lineRule="atLeast"/>
      <w:ind/>
    </w:pPr>
  </w:style>
  <w:style w:type="paragraph" w:styleId="955">
    <w:name w:val="Pa15+2"/>
    <w:basedOn w:val="863"/>
    <w:qFormat/>
    <w:pPr>
      <w:pBdr/>
      <w:spacing w:after="0" w:before="200" w:line="241" w:lineRule="atLeast"/>
      <w:ind/>
    </w:pPr>
  </w:style>
  <w:style w:type="paragraph" w:styleId="956">
    <w:name w:val="Pa5+3"/>
    <w:basedOn w:val="863"/>
    <w:qFormat/>
    <w:pPr>
      <w:pBdr/>
      <w:spacing w:line="241" w:lineRule="atLeast"/>
      <w:ind/>
    </w:pPr>
  </w:style>
  <w:style w:type="paragraph" w:styleId="957">
    <w:name w:val="Основной текст 2"/>
    <w:basedOn w:val="863"/>
    <w:qFormat/>
    <w:pPr>
      <w:pBdr/>
      <w:spacing/>
      <w:ind/>
      <w:jc w:val="both"/>
    </w:pPr>
    <w:rPr>
      <w:sz w:val="20"/>
      <w:szCs w:val="20"/>
    </w:rPr>
  </w:style>
  <w:style w:type="paragraph" w:styleId="958">
    <w:name w:val="ConsPlusNormal"/>
    <w:qFormat/>
    <w:pPr>
      <w:widowControl w:val="false"/>
      <w:pBdr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959">
    <w:name w:val="ConsNormal"/>
    <w:qFormat/>
    <w:pPr>
      <w:widowControl w:val="true"/>
      <w:pBdr/>
      <w:spacing w:after="0" w:before="0"/>
      <w:ind w:right="19772"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960">
    <w:name w:val="Body Text 3"/>
    <w:basedOn w:val="863"/>
    <w:qFormat/>
    <w:pPr>
      <w:pBdr/>
      <w:tabs>
        <w:tab w:val="left" w:leader="none" w:pos="426"/>
        <w:tab w:val="clear" w:leader="none" w:pos="709"/>
      </w:tabs>
      <w:spacing/>
      <w:ind/>
      <w:jc w:val="both"/>
    </w:pPr>
    <w:rPr>
      <w:rFonts w:ascii="Arial" w:hAnsi="Arial"/>
      <w:szCs w:val="20"/>
    </w:rPr>
  </w:style>
  <w:style w:type="paragraph" w:styleId="961">
    <w:name w:val="toc 3"/>
    <w:basedOn w:val="863"/>
    <w:semiHidden/>
    <w:pPr>
      <w:keepNext w:val="true"/>
      <w:keepLines w:val="true"/>
      <w:pBdr/>
      <w:tabs>
        <w:tab w:val="left" w:leader="none" w:pos="0"/>
        <w:tab w:val="clear" w:leader="none" w:pos="709"/>
        <w:tab w:val="right" w:leader="dot" w:pos="10080"/>
      </w:tabs>
      <w:spacing/>
      <w:ind/>
      <w:jc w:val="both"/>
    </w:pPr>
    <w:rPr>
      <w:szCs w:val="20"/>
    </w:rPr>
  </w:style>
  <w:style w:type="paragraph" w:styleId="962">
    <w:name w:val="Цитата"/>
    <w:basedOn w:val="863"/>
    <w:qFormat/>
    <w:pPr>
      <w:pBdr/>
      <w:spacing/>
      <w:ind w:right="-766" w:firstLine="0" w:left="-851"/>
      <w:jc w:val="both"/>
    </w:pPr>
    <w:rPr>
      <w:sz w:val="22"/>
      <w:szCs w:val="20"/>
    </w:rPr>
  </w:style>
  <w:style w:type="paragraph" w:styleId="963">
    <w:name w:val="Схема документа"/>
    <w:basedOn w:val="863"/>
    <w:semiHidden/>
    <w:qFormat/>
    <w:pPr>
      <w:pBdr/>
      <w:shd w:val="clear" w:color="auto" w:fill="000080"/>
      <w:spacing/>
      <w:ind/>
    </w:pPr>
    <w:rPr>
      <w:rFonts w:ascii="Tahoma" w:hAnsi="Tahoma" w:cs="Tahoma"/>
    </w:rPr>
  </w:style>
  <w:style w:type="paragraph" w:styleId="964">
    <w:name w:val=" Знак"/>
    <w:basedOn w:val="863"/>
    <w:qFormat/>
    <w:pPr>
      <w:pBdr/>
      <w:spacing w:afterAutospacing="1" w:beforeAutospacing="1"/>
      <w:ind/>
    </w:pPr>
    <w:rPr>
      <w:rFonts w:ascii="Tahoma" w:hAnsi="Tahoma"/>
      <w:sz w:val="20"/>
      <w:szCs w:val="20"/>
      <w:lang w:val="en-US" w:eastAsia="en-US"/>
    </w:rPr>
  </w:style>
  <w:style w:type="paragraph" w:styleId="965">
    <w:name w:val="ConsNonformat"/>
    <w:qFormat/>
    <w:pPr>
      <w:widowControl w:val="false"/>
      <w:pBdr/>
      <w:spacing w:after="0" w:before="0"/>
      <w:ind w:right="19772" w:firstLine="0"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66">
    <w:name w:val="Пункт договора"/>
    <w:basedOn w:val="863"/>
    <w:qFormat/>
    <w:pPr>
      <w:keepLines w:val="true"/>
      <w:pBdr/>
      <w:tabs>
        <w:tab w:val="left" w:leader="none" w:pos="567"/>
        <w:tab w:val="clear" w:leader="none" w:pos="709"/>
      </w:tabs>
      <w:spacing/>
      <w:ind w:hanging="567" w:left="567"/>
      <w:jc w:val="both"/>
    </w:pPr>
    <w:rPr>
      <w:sz w:val="20"/>
      <w:szCs w:val="20"/>
    </w:rPr>
  </w:style>
  <w:style w:type="paragraph" w:styleId="967">
    <w:name w:val="Основной текст 3"/>
    <w:basedOn w:val="863"/>
    <w:qFormat/>
    <w:pPr>
      <w:pBdr/>
      <w:spacing w:after="120" w:before="0"/>
      <w:ind/>
    </w:pPr>
    <w:rPr>
      <w:sz w:val="16"/>
      <w:szCs w:val="16"/>
    </w:rPr>
  </w:style>
  <w:style w:type="paragraph" w:styleId="968">
    <w:name w:val="Normal1"/>
    <w:qFormat/>
    <w:pPr>
      <w:widowControl w:val="true"/>
      <w:pBdr/>
      <w:spacing w:after="0" w:before="0"/>
      <w:ind/>
      <w:jc w:val="left"/>
    </w:pPr>
    <w:rPr>
      <w:rFonts w:ascii="Arial" w:hAnsi="Arial" w:eastAsia="Times New Roman" w:cs="Times New Roman"/>
      <w:color w:val="auto"/>
      <w:sz w:val="18"/>
      <w:szCs w:val="20"/>
      <w:lang w:val="ru-RU" w:eastAsia="ru-RU" w:bidi="ar-SA"/>
    </w:rPr>
  </w:style>
  <w:style w:type="paragraph" w:styleId="969">
    <w:name w:val="toc 1"/>
    <w:basedOn w:val="863"/>
    <w:semiHidden/>
    <w:pPr>
      <w:pBdr/>
      <w:spacing/>
      <w:ind/>
    </w:pPr>
  </w:style>
  <w:style w:type="paragraph" w:styleId="970">
    <w:name w:val="Текст сноски"/>
    <w:basedOn w:val="863"/>
    <w:qFormat/>
    <w:pPr>
      <w:pBdr/>
      <w:spacing/>
      <w:ind/>
    </w:pPr>
    <w:rPr>
      <w:sz w:val="20"/>
      <w:szCs w:val="20"/>
    </w:rPr>
  </w:style>
  <w:style w:type="paragraph" w:styleId="971">
    <w:name w:val=" Знак1"/>
    <w:basedOn w:val="863"/>
    <w:qFormat/>
    <w:pPr>
      <w:pBdr/>
      <w:spacing w:after="160" w:before="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972">
    <w:name w:val="Знак"/>
    <w:basedOn w:val="863"/>
    <w:qFormat/>
    <w:pPr>
      <w:pBdr/>
      <w:spacing w:afterAutospacing="1" w:beforeAutospacing="1"/>
      <w:ind/>
    </w:pPr>
    <w:rPr>
      <w:rFonts w:ascii="Tahoma" w:hAnsi="Tahoma" w:cs="Tahoma"/>
      <w:sz w:val="20"/>
      <w:szCs w:val="20"/>
      <w:lang w:val="en-US" w:eastAsia="en-US"/>
    </w:rPr>
  </w:style>
  <w:style w:type="paragraph" w:styleId="973">
    <w:name w:val="Обычный (веб)"/>
    <w:basedOn w:val="863"/>
    <w:qFormat/>
    <w:pPr>
      <w:keepNext w:val="true"/>
      <w:pBdr/>
      <w:spacing/>
      <w:ind/>
    </w:pPr>
  </w:style>
  <w:style w:type="paragraph" w:styleId="974">
    <w:name w:val="Основной текст 21"/>
    <w:basedOn w:val="863"/>
    <w:qFormat/>
    <w:pPr>
      <w:widowControl w:val="false"/>
      <w:pBdr/>
      <w:spacing/>
      <w:ind/>
      <w:jc w:val="both"/>
    </w:pPr>
    <w:rPr>
      <w:rFonts w:cs="Arial"/>
      <w:szCs w:val="18"/>
    </w:rPr>
  </w:style>
  <w:style w:type="paragraph" w:styleId="975">
    <w:name w:val=" Знак Знак Знак Знак"/>
    <w:basedOn w:val="863"/>
    <w:qFormat/>
    <w:pPr>
      <w:pBdr/>
      <w:spacing w:afterAutospacing="1" w:beforeAutospacing="1"/>
      <w:ind/>
    </w:pPr>
    <w:rPr>
      <w:rFonts w:ascii="Tahoma" w:hAnsi="Tahoma"/>
      <w:sz w:val="20"/>
      <w:szCs w:val="20"/>
      <w:lang w:val="en-US" w:eastAsia="en-US"/>
    </w:rPr>
  </w:style>
  <w:style w:type="paragraph" w:styleId="976">
    <w:name w:val="Стиль2"/>
    <w:qFormat/>
    <w:pPr>
      <w:keepNext w:val="true"/>
      <w:keepLines w:val="true"/>
      <w:widowControl w:val="true"/>
      <w:numPr>
        <w:ilvl w:val="0"/>
        <w:numId w:val="1"/>
      </w:numPr>
      <w:suppressLineNumbers w:val="true"/>
      <w:pBdr/>
      <w:tabs>
        <w:tab w:val="clear" w:leader="none" w:pos="709"/>
        <w:tab w:val="left" w:leader="none" w:pos="1836"/>
      </w:tabs>
      <w:spacing w:after="60" w:before="0"/>
      <w:ind w:hanging="576" w:left="1836"/>
      <w:jc w:val="both"/>
    </w:pPr>
    <w:rPr>
      <w:rFonts w:ascii="Times New Roman" w:hAnsi="Times New Roman" w:eastAsia="Tahoma" w:cs="Times New Roman"/>
      <w:b/>
      <w:color w:val="auto"/>
      <w:sz w:val="24"/>
      <w:szCs w:val="20"/>
      <w:lang w:val="ru-RU" w:eastAsia="zh-CN" w:bidi="hi-IN"/>
    </w:rPr>
  </w:style>
  <w:style w:type="paragraph" w:styleId="977">
    <w:name w:val="Нумерованный список 2"/>
    <w:basedOn w:val="863"/>
    <w:qFormat/>
    <w:pPr>
      <w:widowControl w:val="false"/>
      <w:numPr>
        <w:ilvl w:val="1"/>
        <w:numId w:val="1"/>
      </w:numPr>
      <w:pBdr/>
      <w:tabs>
        <w:tab w:val="left" w:leader="none" w:pos="432"/>
        <w:tab w:val="clear" w:leader="none" w:pos="709"/>
      </w:tabs>
      <w:spacing/>
      <w:ind w:hanging="432" w:left="432"/>
    </w:pPr>
    <w:rPr>
      <w:rFonts w:ascii="Arial" w:hAnsi="Arial" w:cs="Arial"/>
      <w:sz w:val="18"/>
      <w:szCs w:val="18"/>
    </w:rPr>
  </w:style>
  <w:style w:type="paragraph" w:styleId="978">
    <w:name w:val="Стиль3"/>
    <w:basedOn w:val="949"/>
    <w:qFormat/>
    <w:pPr>
      <w:widowControl w:val="false"/>
      <w:numPr>
        <w:ilvl w:val="2"/>
        <w:numId w:val="1"/>
      </w:numPr>
      <w:pBdr/>
      <w:shd w:val="clear" w:color="auto" w:fill="auto"/>
      <w:spacing/>
      <w:ind w:right="0" w:firstLine="360"/>
    </w:pPr>
    <w:rPr>
      <w:spacing w:val="0"/>
      <w:sz w:val="24"/>
      <w:szCs w:val="20"/>
    </w:rPr>
  </w:style>
  <w:style w:type="paragraph" w:styleId="979">
    <w:name w:val="Обычный (веб)1,Обычный (Web)1"/>
    <w:basedOn w:val="863"/>
    <w:qFormat/>
    <w:pPr>
      <w:keepNext w:val="true"/>
      <w:pBdr/>
      <w:spacing/>
      <w:ind/>
    </w:pPr>
    <w:rPr>
      <w:rFonts w:cs="Arial"/>
      <w:szCs w:val="18"/>
    </w:rPr>
  </w:style>
  <w:style w:type="paragraph" w:styleId="980">
    <w:name w:val="Заголовок 1.Заголовок 1 Знак1.Заголовок 1 Знак Знак.Заголовок 1 Знак Знак1.Заголовок 1 Знак.Заголовок 1 Знак2.Document Header1"/>
    <w:basedOn w:val="863"/>
    <w:qFormat/>
    <w:pPr>
      <w:keepNext w:val="true"/>
      <w:widowControl w:val="false"/>
      <w:pBdr/>
      <w:spacing w:after="0" w:before="60"/>
      <w:ind/>
      <w:jc w:val="center"/>
      <w:outlineLvl w:val="0"/>
    </w:pPr>
    <w:rPr>
      <w:b/>
      <w:szCs w:val="20"/>
    </w:rPr>
  </w:style>
  <w:style w:type="paragraph" w:styleId="981">
    <w:name w:val="FR1"/>
    <w:qFormat/>
    <w:pPr>
      <w:widowControl w:val="false"/>
      <w:pBdr/>
      <w:spacing w:after="0" w:before="380" w:line="1039" w:lineRule="auto"/>
      <w:ind w:right="6400" w:firstLine="0"/>
      <w:jc w:val="left"/>
    </w:pPr>
    <w:rPr>
      <w:rFonts w:ascii="Arial" w:hAnsi="Arial" w:eastAsia="Times New Roman" w:cs="Arial"/>
      <w:b/>
      <w:bCs/>
      <w:color w:val="auto"/>
      <w:sz w:val="22"/>
      <w:szCs w:val="22"/>
      <w:lang w:val="ru-RU" w:eastAsia="ru-RU" w:bidi="ar-SA"/>
    </w:rPr>
  </w:style>
  <w:style w:type="paragraph" w:styleId="982">
    <w:name w:val="Без интервала"/>
    <w:qFormat/>
    <w:pPr>
      <w:widowControl w:val="true"/>
      <w:pBdr/>
      <w:spacing w:after="0" w:before="0"/>
      <w:ind/>
      <w:jc w:val="left"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983">
    <w:name w:val="Абзац списка"/>
    <w:basedOn w:val="863"/>
    <w:uiPriority w:val="34"/>
    <w:qFormat/>
    <w:pPr>
      <w:pBdr/>
      <w:spacing w:after="200" w:before="0" w:line="276" w:lineRule="auto"/>
      <w:ind w:firstLine="0"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paragraph" w:styleId="984">
    <w:name w:val="Текст выноски"/>
    <w:basedOn w:val="863"/>
    <w:semiHidden/>
    <w:unhideWhenUsed/>
    <w:qFormat/>
    <w:pPr>
      <w:pBdr/>
      <w:spacing/>
      <w:ind/>
    </w:pPr>
    <w:rPr>
      <w:rFonts w:ascii="Tahoma" w:hAnsi="Tahoma" w:eastAsia="Calibri" w:cs="Tahoma"/>
      <w:sz w:val="16"/>
      <w:szCs w:val="16"/>
      <w:lang w:eastAsia="en-US"/>
    </w:rPr>
  </w:style>
  <w:style w:type="paragraph" w:styleId="985">
    <w:name w:val="Нормальный"/>
    <w:qFormat/>
    <w:pPr>
      <w:widowControl w:val="false"/>
      <w:pBdr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986">
    <w:name w:val="Содержимое таблицы"/>
    <w:basedOn w:val="863"/>
    <w:qFormat/>
    <w:pPr>
      <w:widowControl w:val="false"/>
      <w:suppressLineNumbers w:val="true"/>
      <w:pBdr/>
      <w:spacing/>
      <w:ind/>
    </w:pPr>
    <w:rPr>
      <w:rFonts w:ascii="Arial" w:hAnsi="Arial"/>
      <w:lang w:eastAsia="en-US"/>
    </w:rPr>
  </w:style>
  <w:style w:type="paragraph" w:styleId="987">
    <w:name w:val="ConsPlusNonformat"/>
    <w:qFormat/>
    <w:pPr>
      <w:widowControl w:val="false"/>
      <w:pBdr/>
      <w:spacing w:after="0" w:before="0"/>
      <w:ind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88">
    <w:name w:val="Обычный (Web)"/>
    <w:basedOn w:val="863"/>
    <w:qFormat/>
    <w:pPr>
      <w:pBdr/>
      <w:spacing w:afterAutospacing="1" w:beforeAutospacing="1"/>
      <w:ind/>
    </w:pPr>
  </w:style>
  <w:style w:type="paragraph" w:styleId="989">
    <w:name w:val="Plain Text,Oaeno Ciae"/>
    <w:basedOn w:val="863"/>
    <w:qFormat/>
    <w:pPr>
      <w:widowControl w:val="false"/>
      <w:pBdr/>
      <w:spacing/>
      <w:ind/>
    </w:pPr>
    <w:rPr>
      <w:rFonts w:ascii="Courier New" w:hAnsi="Courier New"/>
      <w:sz w:val="20"/>
      <w:szCs w:val="20"/>
    </w:rPr>
  </w:style>
  <w:style w:type="paragraph" w:styleId="990">
    <w:name w:val=" Знак Знак Знак Знак Знак Знак1 Знак Знак Знак Знак"/>
    <w:basedOn w:val="863"/>
    <w:qFormat/>
    <w:pPr>
      <w:pBdr/>
      <w:spacing w:afterAutospacing="1" w:beforeAutospacing="1"/>
      <w:ind/>
    </w:pPr>
    <w:rPr>
      <w:rFonts w:ascii="Tahoma" w:hAnsi="Tahoma"/>
      <w:sz w:val="20"/>
      <w:szCs w:val="20"/>
      <w:lang w:val="en-US" w:eastAsia="en-US"/>
    </w:rPr>
  </w:style>
  <w:style w:type="paragraph" w:styleId="991">
    <w:name w:val="Текст ТД"/>
    <w:basedOn w:val="863"/>
    <w:qFormat/>
    <w:pPr>
      <w:numPr>
        <w:ilvl w:val="0"/>
        <w:numId w:val="2"/>
      </w:numPr>
      <w:pBdr/>
      <w:spacing w:after="200" w:before="0"/>
      <w:ind/>
      <w:jc w:val="both"/>
    </w:pPr>
    <w:rPr>
      <w:rFonts w:eastAsia="Calibri"/>
      <w:lang w:val="en-US" w:eastAsia="en-US"/>
    </w:rPr>
  </w:style>
  <w:style w:type="paragraph" w:styleId="992">
    <w:name w:val="Стандартный HTML"/>
    <w:basedOn w:val="863"/>
    <w:qFormat/>
    <w:pPr>
      <w:pBdr/>
      <w:tabs>
        <w:tab w:val="clear" w:leader="none" w:pos="709"/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sz w:val="20"/>
      <w:szCs w:val="20"/>
      <w:lang w:val="en-US" w:eastAsia="en-US"/>
    </w:rPr>
  </w:style>
  <w:style w:type="paragraph" w:styleId="993">
    <w:name w:val="Основно"/>
    <w:basedOn w:val="863"/>
    <w:qFormat/>
    <w:pPr>
      <w:widowControl w:val="false"/>
      <w:pBdr/>
      <w:spacing/>
      <w:ind/>
      <w:jc w:val="both"/>
    </w:pPr>
    <w:rPr>
      <w:szCs w:val="20"/>
    </w:rPr>
  </w:style>
  <w:style w:type="paragraph" w:styleId="994">
    <w:name w:val="style_13322268210000000501msoplaintext"/>
    <w:basedOn w:val="863"/>
    <w:qFormat/>
    <w:pPr>
      <w:pBdr/>
      <w:spacing w:afterAutospacing="1" w:beforeAutospacing="1"/>
      <w:ind/>
    </w:pPr>
  </w:style>
  <w:style w:type="paragraph" w:styleId="995">
    <w:name w:val="style_13322268210000000501msonormal"/>
    <w:basedOn w:val="863"/>
    <w:qFormat/>
    <w:pPr>
      <w:pBdr/>
      <w:spacing w:afterAutospacing="1" w:beforeAutospacing="1"/>
      <w:ind/>
    </w:pPr>
  </w:style>
  <w:style w:type="paragraph" w:styleId="996">
    <w:name w:val="Знак Знак Знак Знак Знак1 Знак Знак Знак1 Знак"/>
    <w:basedOn w:val="863"/>
    <w:qFormat/>
    <w:pPr>
      <w:pBdr/>
      <w:tabs>
        <w:tab w:val="left" w:leader="none" w:pos="360"/>
        <w:tab w:val="clear" w:leader="none" w:pos="709"/>
      </w:tabs>
      <w:spacing w:after="160" w:before="0" w:line="240" w:lineRule="exact"/>
      <w:ind/>
    </w:pPr>
    <w:rPr>
      <w:lang w:val="en-US"/>
    </w:rPr>
  </w:style>
  <w:style w:type="paragraph" w:styleId="997">
    <w:name w:val="TextBoldCenter"/>
    <w:basedOn w:val="863"/>
    <w:qFormat/>
    <w:pPr>
      <w:pBdr/>
      <w:spacing w:after="0" w:before="283"/>
      <w:ind/>
      <w:jc w:val="center"/>
    </w:pPr>
    <w:rPr>
      <w:rFonts w:eastAsia="Calibri"/>
      <w:b/>
      <w:bCs/>
      <w:sz w:val="26"/>
      <w:szCs w:val="26"/>
    </w:rPr>
  </w:style>
  <w:style w:type="paragraph" w:styleId="998">
    <w:name w:val="Содержимое врезки"/>
    <w:basedOn w:val="863"/>
    <w:qFormat/>
    <w:pPr>
      <w:pBdr/>
      <w:spacing/>
      <w:ind/>
    </w:pPr>
  </w:style>
  <w:style w:type="paragraph" w:styleId="999">
    <w:name w:val="Заголовок таблицы"/>
    <w:basedOn w:val="986"/>
    <w:qFormat/>
    <w:pPr>
      <w:suppressLineNumbers w:val="true"/>
      <w:pBdr/>
      <w:spacing/>
      <w:ind/>
      <w:jc w:val="center"/>
    </w:pPr>
    <w:rPr>
      <w:b/>
      <w:bCs/>
    </w:rPr>
  </w:style>
  <w:style w:type="numbering" w:styleId="1000">
    <w:name w:val="Нет списка"/>
    <w:semiHidden/>
    <w:qFormat/>
    <w:pPr>
      <w:pBdr/>
      <w:spacing/>
      <w:ind/>
    </w:pPr>
  </w:style>
  <w:style w:type="numbering" w:styleId="1001" w:default="1">
    <w:name w:val="No List"/>
    <w:uiPriority w:val="99"/>
    <w:semiHidden/>
    <w:unhideWhenUsed/>
    <w:qFormat/>
    <w:pPr>
      <w:pBdr/>
      <w:spacing/>
      <w:ind/>
    </w:pPr>
  </w:style>
  <w:style w:type="table" w:styleId="1002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3" w:customStyle="1">
    <w:name w:val="Основной текст с отступом, Знак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, Знак3,Основной текст с отступом Знак1, Знак2,Знак,Знак3,Знак2"/>
    <w:basedOn w:val="992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20" w:afterAutospacing="0" w:before="0" w:beforeAutospacing="0" w:line="240" w:lineRule="auto"/>
      <w:ind w:right="0" w:firstLine="0" w:left="283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hyperlink" Target="http://sale.zakazrf.ru/" TargetMode="External"/><Relationship Id="rId14" Type="http://schemas.openxmlformats.org/officeDocument/2006/relationships/hyperlink" Target="http://sale.zakazrf.ru/" TargetMode="External"/><Relationship Id="rId15" Type="http://schemas.openxmlformats.org/officeDocument/2006/relationships/hyperlink" Target="mailto:sale@mail.zakazrf.ru." TargetMode="External"/><Relationship Id="rId16" Type="http://schemas.openxmlformats.org/officeDocument/2006/relationships/hyperlink" Target="http://sale.zakazrf.ru/" TargetMode="External"/><Relationship Id="rId17" Type="http://schemas.openxmlformats.org/officeDocument/2006/relationships/hyperlink" Target="../../../../home/aysylu/Desktops/Desktop1/&#1053;&#1086;&#1074;&#1086;&#1077;%202024/&#1040;&#1059;&#1050;&#1062;&#1048;&#1054;&#1053;%202024%20/&#1058;&#1056;&#1040;&#1053;&#1057;&#1055;&#1054;&#1056;&#1058;%202/&#1058;&#1054;&#1056;&#1043;&#1048;%20&#1040;&#1042;&#1058;&#1054;%202%20&#1087;&#1086;&#1090;&#1086;&#1082;/aktanysh.tatarstan.ru" TargetMode="External"/><Relationship Id="rId18" Type="http://schemas.openxmlformats.org/officeDocument/2006/relationships/hyperlink" Target="https://torgi.gov.ru/new/public" TargetMode="External"/><Relationship Id="rId19" Type="http://schemas.openxmlformats.org/officeDocument/2006/relationships/hyperlink" Target="http://sale.zakazrf.ru/" TargetMode="External"/><Relationship Id="rId20" Type="http://schemas.openxmlformats.org/officeDocument/2006/relationships/hyperlink" Target="garantf1://890941.25746134" TargetMode="External"/><Relationship Id="rId21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Relationship Id="rId23" Type="http://schemas.openxmlformats.org/officeDocument/2006/relationships/hyperlink" Target="http://sale.zakazrf.ru/" TargetMode="External"/><Relationship Id="rId24" Type="http://schemas.openxmlformats.org/officeDocument/2006/relationships/hyperlink" Target="https://torgi.gov.ru/new/public" TargetMode="External"/><Relationship Id="rId25" Type="http://schemas.openxmlformats.org/officeDocument/2006/relationships/hyperlink" Target="../../../../home/aysylu/Desktops/Desktop1/&#1053;&#1086;&#1074;&#1086;&#1077;%202024/&#1040;&#1059;&#1050;&#1062;&#1048;&#1054;&#1053;%202024%20/&#1058;&#1056;&#1040;&#1053;&#1057;&#1055;&#1054;&#1056;&#1058;%202/&#1058;&#1054;&#1056;&#1043;&#1048;%20&#1040;&#1042;&#1058;&#1054;%202%20&#1087;&#1086;&#1090;&#1086;&#1082;/aktanysh.tatarstan.ru" TargetMode="External"/><Relationship Id="rId26" Type="http://schemas.openxmlformats.org/officeDocument/2006/relationships/hyperlink" Target="http://sale.zakazrf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Microsoft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111</dc:creator>
  <dc:description/>
  <dc:language>ru-RU</dc:language>
  <cp:revision>376</cp:revision>
  <dcterms:created xsi:type="dcterms:W3CDTF">2016-07-20T08:26:00Z</dcterms:created>
  <dcterms:modified xsi:type="dcterms:W3CDTF">2025-06-10T12:39:05Z</dcterms:modified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