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keepNext w:val="true"/>
        <w:keepLines/>
        <w:spacing w:before="0" w:after="0"/>
        <w:jc w:val="center"/>
        <w:rPr>
          <w:rFonts w:ascii="Tinos" w:hAnsi="Tinos"/>
          <w:b/>
          <w:bCs/>
          <w:sz w:val="22"/>
          <w:szCs w:val="22"/>
        </w:rPr>
      </w:pPr>
      <w:bookmarkStart w:id="0" w:name="_Toc183681475"/>
      <w:bookmarkStart w:id="1" w:name="_Toc256182835"/>
      <w:r>
        <w:rPr>
          <w:rFonts w:cs="Times New Roman" w:ascii="Tinos" w:hAnsi="Tinos"/>
          <w:b/>
          <w:bCs/>
          <w:sz w:val="22"/>
          <w:szCs w:val="22"/>
        </w:rPr>
        <w:t>ИНФОРМАЦИОННОЕ СООБЩЕНИЕ</w:t>
      </w:r>
      <w:bookmarkEnd w:id="0"/>
      <w:bookmarkEnd w:id="1"/>
      <w:r>
        <w:rPr>
          <w:rFonts w:cs="Times New Roman" w:ascii="Tinos" w:hAnsi="Tinos"/>
          <w:b/>
          <w:bCs/>
          <w:sz w:val="22"/>
          <w:szCs w:val="22"/>
        </w:rPr>
        <w:t xml:space="preserve"> О ПРОВЕДЕНИИ</w:t>
      </w:r>
      <w:r>
        <w:rPr>
          <w:rFonts w:cs="Times New Roman" w:ascii="Tinos" w:hAnsi="Tinos"/>
          <w:b/>
          <w:bCs/>
          <w:sz w:val="22"/>
          <w:szCs w:val="22"/>
          <w:shd w:fill="auto" w:val="clear"/>
        </w:rPr>
        <w:t xml:space="preserve"> </w:t>
      </w:r>
      <w:r>
        <w:rPr>
          <w:rFonts w:cs="Times New Roman" w:ascii="Tinos" w:hAnsi="Tinos"/>
          <w:b/>
          <w:bCs/>
          <w:i/>
          <w:sz w:val="22"/>
          <w:szCs w:val="22"/>
          <w:shd w:fill="auto" w:val="clear"/>
        </w:rPr>
        <w:t xml:space="preserve"> </w:t>
      </w:r>
      <w:r>
        <w:rPr>
          <w:rFonts w:cs="Times New Roman" w:ascii="Tinos" w:hAnsi="Tinos"/>
          <w:b/>
          <w:bCs/>
          <w:i/>
          <w:sz w:val="21"/>
          <w:szCs w:val="21"/>
          <w:u w:val="single"/>
          <w:shd w:fill="auto" w:val="clear"/>
        </w:rPr>
        <w:t>16.10.2024 года, начало в 10:00 часов</w:t>
      </w:r>
    </w:p>
    <w:p>
      <w:pPr>
        <w:pStyle w:val="Style22"/>
        <w:keepNext w:val="true"/>
        <w:keepLines/>
        <w:spacing w:before="0" w:after="0"/>
        <w:jc w:val="center"/>
        <w:rPr>
          <w:rFonts w:ascii="Tinos" w:hAnsi="Tinos"/>
          <w:b/>
          <w:bCs/>
          <w:sz w:val="22"/>
          <w:szCs w:val="22"/>
        </w:rPr>
      </w:pPr>
      <w:r>
        <w:rPr>
          <w:rFonts w:ascii="Tinos" w:hAnsi="Tinos"/>
          <w:b/>
          <w:bCs/>
          <w:sz w:val="22"/>
          <w:szCs w:val="22"/>
        </w:rPr>
        <w:t xml:space="preserve">АУКЦИОНА В ЭЛЕКТРОННОЙ </w:t>
      </w:r>
      <w:r>
        <w:rPr>
          <w:rFonts w:ascii="Tinos" w:hAnsi="Tinos"/>
          <w:b/>
          <w:bCs/>
          <w:color w:val="000000"/>
          <w:sz w:val="22"/>
          <w:szCs w:val="22"/>
        </w:rPr>
        <w:t>ФОРМЕ</w:t>
      </w:r>
    </w:p>
    <w:tbl>
      <w:tblPr>
        <w:tblStyle w:val="a3"/>
        <w:tblW w:w="10423" w:type="dxa"/>
        <w:jc w:val="left"/>
        <w:tblInd w:w="-6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1"/>
        <w:gridCol w:w="9891"/>
      </w:tblGrid>
      <w:tr>
        <w:trPr/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9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ConsNormal"/>
              <w:keepNext w:val="true"/>
              <w:keepLines/>
              <w:widowControl w:val="false"/>
              <w:spacing w:before="0" w:after="0"/>
              <w:ind w:right="0" w:hanging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. ОСНОВНЫЕ СВЕДЕНИЯ:</w:t>
            </w:r>
          </w:p>
        </w:tc>
      </w:tr>
      <w:tr>
        <w:trPr/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</w:t>
            </w:r>
          </w:p>
        </w:tc>
        <w:tc>
          <w:tcPr>
            <w:tcW w:w="9891" w:type="dxa"/>
            <w:tcBorders>
              <w:top w:val="nil"/>
            </w:tcBorders>
          </w:tcPr>
          <w:p>
            <w:pPr>
              <w:pStyle w:val="ConsNormal"/>
              <w:keepNext w:val="true"/>
              <w:keepLines/>
              <w:widowControl w:val="false"/>
              <w:spacing w:lineRule="auto" w:line="240" w:before="0" w:after="0"/>
              <w:ind w:right="0" w:hanging="0"/>
              <w:contextualSpacing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 xml:space="preserve">Продавец муниципального имущества (организатор аукциона): </w:t>
            </w:r>
            <w:r>
              <w:rPr>
                <w:rFonts w:eastAsia="Calibri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en-US" w:bidi="ar-SA"/>
              </w:rPr>
              <w:t>«МКУ ПИЗО</w:t>
            </w:r>
            <w:r>
              <w:rPr>
                <w:rFonts w:eastAsia="" w:cs="Times New Roman" w:ascii="Tinos" w:hAnsi="Tinos" w:eastAsiaTheme="minorEastAsia"/>
                <w:b/>
                <w:bCs/>
                <w:color w:val="000000"/>
                <w:kern w:val="0"/>
                <w:sz w:val="21"/>
                <w:szCs w:val="21"/>
                <w:lang w:val="ru-RU" w:eastAsia="en-US" w:bidi="en-US"/>
              </w:rPr>
              <w:t xml:space="preserve"> </w:t>
            </w:r>
            <w:r>
              <w:rPr>
                <w:rFonts w:eastAsia="" w:cs="Times New Roman" w:ascii="Tinos" w:hAnsi="Tinos" w:eastAsiaTheme="minorEastAsia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en-US" w:bidi="en-US"/>
              </w:rPr>
              <w:t>Актанышского муниципального района РТ»</w:t>
            </w:r>
            <w:r>
              <w:rPr>
                <w:rFonts w:cs="Times New Roman" w:ascii="Tinos" w:hAnsi="Tinos"/>
                <w:b w:val="false"/>
                <w:bCs w:val="false"/>
                <w:color w:val="000000"/>
                <w:sz w:val="21"/>
                <w:szCs w:val="21"/>
              </w:rPr>
              <w:t>.</w:t>
            </w:r>
          </w:p>
          <w:p>
            <w:pPr>
              <w:pStyle w:val="ConsNormal"/>
              <w:keepNext w:val="true"/>
              <w:keepLines/>
              <w:widowControl w:val="false"/>
              <w:spacing w:lineRule="auto" w:line="240" w:before="0" w:after="0"/>
              <w:ind w:right="0" w:hanging="0"/>
              <w:contextualSpacing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 xml:space="preserve">Место нахождения (почтовый адрес): </w:t>
            </w:r>
            <w:r>
              <w:rPr>
                <w:rFonts w:cs="Times New Roman" w:ascii="Tinos" w:hAnsi="Tinos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423737</w:t>
            </w: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" w:cs="Times New Roman" w:ascii="Tinos" w:hAnsi="Tinos" w:eastAsiaTheme="minorEastAsia"/>
                <w:b w:val="false"/>
                <w:bCs w:val="false"/>
                <w:color w:val="00000A"/>
                <w:kern w:val="0"/>
                <w:sz w:val="21"/>
                <w:szCs w:val="21"/>
                <w:lang w:val="ru-RU" w:eastAsia="ar-SA" w:bidi="en-US"/>
              </w:rPr>
              <w:t>Республика Татарстан, Актанышский район, с. Актаныш, пр. Ленина, д. 17.</w:t>
            </w:r>
          </w:p>
          <w:p>
            <w:pPr>
              <w:pStyle w:val="ConsNormal"/>
              <w:widowControl w:val="false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Сайт Актанышский муниципального района Республика Татарстан </w:t>
            </w:r>
            <w:r>
              <w:rPr>
                <w:rFonts w:eastAsia="Calibri" w:cs="Times New Roman" w:ascii="Tinos" w:hAnsi="Tinos"/>
                <w:b w:val="false"/>
                <w:bCs w:val="false"/>
                <w:color w:val="1521A7"/>
                <w:kern w:val="0"/>
                <w:sz w:val="21"/>
                <w:szCs w:val="21"/>
                <w:lang w:val="ru-RU" w:eastAsia="en-US" w:bidi="ar-SA"/>
              </w:rPr>
              <w:t>http://</w:t>
            </w:r>
            <w:hyperlink r:id="rId2">
              <w:r>
                <w:rPr>
                  <w:rStyle w:val="-"/>
                  <w:rFonts w:eastAsia="" w:cs="Times New Roman" w:ascii="Tinos" w:hAnsi="Tinos" w:eastAsiaTheme="minorEastAsia"/>
                  <w:b w:val="false"/>
                  <w:bCs w:val="false"/>
                  <w:color w:val="1521A7"/>
                  <w:kern w:val="0"/>
                  <w:sz w:val="21"/>
                  <w:szCs w:val="21"/>
                  <w:u w:val="none"/>
                  <w:lang w:val="en-US" w:eastAsia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>
                <w:rPr>
                  <w:rStyle w:val="-"/>
                  <w:rFonts w:eastAsia="" w:cs="Times New Roman" w:ascii="Tinos" w:hAnsi="Tinos" w:eastAsiaTheme="minorEastAsia"/>
                  <w:b w:val="false"/>
                  <w:bCs w:val="false"/>
                  <w:color w:val="1521A7"/>
                  <w:kern w:val="0"/>
                  <w:sz w:val="21"/>
                  <w:szCs w:val="21"/>
                  <w:u w:val="none"/>
                  <w:lang w:val="ru-RU" w:eastAsia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>
                <w:rPr>
                  <w:rStyle w:val="-"/>
                  <w:rFonts w:eastAsia="" w:cs="Times New Roman" w:ascii="Tinos" w:hAnsi="Tinos" w:eastAsiaTheme="minorEastAsia"/>
                  <w:b w:val="false"/>
                  <w:bCs w:val="false"/>
                  <w:color w:val="1521A7"/>
                  <w:kern w:val="0"/>
                  <w:sz w:val="21"/>
                  <w:szCs w:val="21"/>
                  <w:u w:val="none"/>
                  <w:lang w:val="en-US" w:eastAsia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>
                <w:rPr>
                  <w:rStyle w:val="-"/>
                  <w:rFonts w:eastAsia="" w:cs="Times New Roman" w:ascii="Tinos" w:hAnsi="Tinos" w:eastAsiaTheme="minorEastAsia"/>
                  <w:b w:val="false"/>
                  <w:bCs w:val="false"/>
                  <w:color w:val="1521A7"/>
                  <w:kern w:val="0"/>
                  <w:sz w:val="21"/>
                  <w:szCs w:val="21"/>
                  <w:u w:val="none"/>
                  <w:lang w:val="ru-RU" w:eastAsia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>
                <w:rPr>
                  <w:rStyle w:val="-"/>
                  <w:rFonts w:eastAsia="" w:cs="Times New Roman" w:ascii="Tinos" w:hAnsi="Tinos" w:eastAsiaTheme="minorEastAsia"/>
                  <w:b w:val="false"/>
                  <w:bCs w:val="false"/>
                  <w:color w:val="1521A7"/>
                  <w:kern w:val="0"/>
                  <w:sz w:val="21"/>
                  <w:szCs w:val="21"/>
                  <w:u w:val="none"/>
                  <w:lang w:val="en-US" w:eastAsia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>
              <w:rPr>
                <w:rFonts w:eastAsia="" w:cs="Times New Roman" w:ascii="Tinos" w:hAnsi="Tinos" w:eastAsiaTheme="minorEastAsia"/>
                <w:b w:val="false"/>
                <w:bCs w:val="false"/>
                <w:color w:val="1521A7"/>
                <w:kern w:val="0"/>
                <w:sz w:val="21"/>
                <w:szCs w:val="21"/>
                <w:lang w:val="ru-RU" w:eastAsia="en-US"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 (Жизнь района - Тематические разделы - Земельные и имущественные отношения - Торги)</w:t>
            </w:r>
          </w:p>
          <w:p>
            <w:pPr>
              <w:pStyle w:val="ConsNormal"/>
              <w:keepNext w:val="true"/>
              <w:keepLines/>
              <w:widowControl w:val="false"/>
              <w:spacing w:lineRule="auto" w:line="240" w:before="0" w:after="0"/>
              <w:ind w:right="0" w:hanging="0"/>
              <w:contextualSpacing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>Контактные телефоны:</w:t>
            </w:r>
            <w:r>
              <w:rPr>
                <w:rFonts w:cs="Times New Roman" w:ascii="Tinos" w:hAnsi="Tinos"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" w:cs="Times New Roman" w:ascii="Tinos" w:hAnsi="Tinos" w:eastAsiaTheme="minorEastAsia"/>
                <w:color w:val="000000"/>
                <w:kern w:val="0"/>
                <w:sz w:val="21"/>
                <w:szCs w:val="21"/>
                <w:lang w:val="ru-RU" w:eastAsia="en-US" w:bidi="en-US"/>
              </w:rPr>
              <w:t xml:space="preserve">8(85552) </w:t>
            </w:r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3-44-92 </w:t>
            </w:r>
            <w:r>
              <w:rPr>
                <w:rFonts w:eastAsia="" w:cs="Times New Roman" w:ascii="Tinos" w:hAnsi="Tinos"/>
                <w:color w:val="000000"/>
                <w:kern w:val="0"/>
                <w:sz w:val="21"/>
                <w:szCs w:val="21"/>
                <w:lang w:val="ru-RU" w:eastAsia="en-US" w:bidi="ar-SA"/>
              </w:rPr>
              <w:t>Ильясова Айсылу Ильнаровна</w:t>
            </w:r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, </w:t>
            </w:r>
            <w:r>
              <w:rPr>
                <w:rFonts w:eastAsia="" w:cs="Times New Roman" w:ascii="Tinos" w:hAnsi="Tinos" w:eastAsiaTheme="minorEastAsia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en-US" w:bidi="en-US"/>
              </w:rPr>
              <w:t>3-44-10</w:t>
            </w: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 Зайнетдинов Булат Рифатович</w:t>
            </w:r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lang w:val="ru-RU" w:eastAsia="ru-RU" w:bidi="ar-SA"/>
              </w:rPr>
              <w:t>.</w:t>
            </w:r>
          </w:p>
          <w:p>
            <w:pPr>
              <w:pStyle w:val="ConsNormal"/>
              <w:widowControl w:val="false"/>
              <w:spacing w:lineRule="auto" w:line="240" w:before="0" w:after="0"/>
              <w:ind w:right="0" w:hanging="0"/>
              <w:contextualSpacing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" w:cs="Times New Roman" w:ascii="Tinos" w:hAnsi="Tinos"/>
                <w:b/>
                <w:color w:val="000000"/>
                <w:kern w:val="0"/>
                <w:sz w:val="21"/>
                <w:szCs w:val="21"/>
                <w:lang w:val="ru-RU" w:eastAsia="en-US" w:bidi="ar-SA"/>
              </w:rPr>
              <w:t xml:space="preserve">Ответственное лицо </w:t>
            </w:r>
            <w:r>
              <w:rPr>
                <w:rFonts w:eastAsia="" w:cs="Times New Roman" w:ascii="Tinos" w:hAnsi="Tinos"/>
                <w:color w:val="000000"/>
                <w:kern w:val="0"/>
                <w:sz w:val="21"/>
                <w:szCs w:val="21"/>
                <w:lang w:val="ru-RU" w:eastAsia="en-US" w:bidi="ar-SA"/>
              </w:rPr>
              <w:t>— Ильясова Айсылу Ильнаровна.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2</w:t>
            </w:r>
          </w:p>
        </w:tc>
        <w:tc>
          <w:tcPr>
            <w:tcW w:w="9891" w:type="dxa"/>
            <w:tcBorders/>
            <w:vAlign w:val="center"/>
          </w:tcPr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color w:val="000000"/>
                <w:sz w:val="21"/>
                <w:szCs w:val="21"/>
              </w:rPr>
              <w:t>Способ приватизации:</w:t>
            </w:r>
            <w:r>
              <w:rPr>
                <w:rFonts w:cs="Times New Roman" w:ascii="Tinos" w:hAnsi="Tinos"/>
                <w:color w:val="000000"/>
                <w:sz w:val="21"/>
                <w:szCs w:val="21"/>
              </w:rPr>
              <w:t xml:space="preserve"> Открытый аукцион на повышение стоимости с открытой формой подачи предложений о цене по реализации муниципального имущества проводимый в электронной форме.</w:t>
            </w:r>
          </w:p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color w:val="000000"/>
                <w:sz w:val="21"/>
                <w:szCs w:val="21"/>
              </w:rPr>
              <w:t>Аукцион проводится по правилам и в соответствии</w:t>
            </w:r>
            <w:r>
              <w:rPr>
                <w:rFonts w:cs="Times New Roman" w:ascii="Tinos" w:hAnsi="Tinos"/>
                <w:color w:val="000000"/>
                <w:sz w:val="21"/>
                <w:szCs w:val="21"/>
              </w:rPr>
              <w:t xml:space="preserve"> с Федеральным Законом от 21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г. № 860 «</w:t>
            </w:r>
            <w:r>
              <w:rPr>
                <w:rFonts w:cs="Times New Roman" w:ascii="Tinos" w:hAnsi="Tinos"/>
                <w:bCs/>
                <w:color w:val="000000"/>
                <w:sz w:val="21"/>
                <w:szCs w:val="21"/>
              </w:rPr>
              <w:t>Об организации и проведении продажи государственного или муниципального имущества в электронной форме».</w:t>
            </w:r>
          </w:p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kern w:val="0"/>
                <w:sz w:val="21"/>
                <w:szCs w:val="21"/>
                <w:lang w:val="ru-RU" w:bidi="ar-SA"/>
              </w:rPr>
              <w:t xml:space="preserve">Основание: </w:t>
            </w:r>
            <w:r>
              <w:rPr>
                <w:rFonts w:cs="Times New Roman" w:ascii="Tinos" w:hAnsi="Tinos"/>
                <w:bCs/>
                <w:color w:val="000000"/>
                <w:kern w:val="0"/>
                <w:sz w:val="21"/>
                <w:szCs w:val="21"/>
                <w:lang w:val="ru-RU" w:bidi="ar-SA"/>
              </w:rPr>
              <w:t>Р</w:t>
            </w:r>
            <w:r>
              <w:rPr>
                <w:rFonts w:cs="Times New Roman" w:ascii="Tinos" w:hAnsi="Tinos"/>
                <w:color w:val="000000"/>
                <w:kern w:val="0"/>
                <w:sz w:val="21"/>
                <w:szCs w:val="21"/>
                <w:lang w:val="ru-RU" w:bidi="ar-SA"/>
              </w:rPr>
              <w:t>аспоряжение Исполнительного комитета Актанышского муниципального района «О проведение открытого аукциона на повышение цены по продаже в собственность муниципального имущества»</w:t>
            </w:r>
            <w:r>
              <w:rPr>
                <w:rFonts w:cs="Times New Roman" w:ascii="Tinos" w:hAnsi="Tinos"/>
                <w:color w:val="000000"/>
                <w:kern w:val="0"/>
                <w:sz w:val="21"/>
                <w:szCs w:val="21"/>
                <w:shd w:fill="auto" w:val="clear"/>
                <w:lang w:val="ru-RU" w:bidi="ar-SA"/>
              </w:rPr>
              <w:t xml:space="preserve"> от «09» сентября 2024 г. № 738-р.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3</w:t>
            </w:r>
          </w:p>
        </w:tc>
        <w:tc>
          <w:tcPr>
            <w:tcW w:w="9891" w:type="dxa"/>
            <w:tcBorders/>
            <w:vAlign w:val="center"/>
          </w:tcPr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color w:val="000000"/>
                <w:sz w:val="21"/>
                <w:szCs w:val="21"/>
              </w:rPr>
              <w:t>Оператор электронной площадки:</w:t>
            </w: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cs="Times New Roman" w:ascii="Tinos" w:hAnsi="Tinos"/>
                <w:color w:val="000000"/>
                <w:sz w:val="21"/>
                <w:szCs w:val="21"/>
              </w:rPr>
              <w:t>АО «Агентство по государственному заказу Республики Татарстан»</w:t>
            </w:r>
          </w:p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>Место нахождения (почтовый адрес):</w:t>
            </w:r>
            <w:r>
              <w:rPr>
                <w:rFonts w:cs="Times New Roman" w:ascii="Tinos" w:hAnsi="Tinos"/>
                <w:color w:val="000000"/>
                <w:sz w:val="21"/>
                <w:szCs w:val="21"/>
              </w:rPr>
              <w:t xml:space="preserve"> 420021, Республика Татарстан, г. Казань, ул. Московская, д. 55;</w:t>
            </w:r>
          </w:p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>Контактные телефоны:</w:t>
            </w:r>
            <w:r>
              <w:rPr>
                <w:rFonts w:cs="Times New Roman" w:ascii="Tinos" w:hAnsi="Tinos"/>
                <w:color w:val="000000"/>
                <w:sz w:val="21"/>
                <w:szCs w:val="21"/>
              </w:rPr>
              <w:t xml:space="preserve"> (843)292-95-17 - Голованов Михаил Юрьевич, служба технической поддержки - (843)212-24-25.</w:t>
            </w:r>
          </w:p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nos" w:hAnsi="Tinos"/>
                <w:b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Адрес электронной площадки на которой будет проводиться аукцион в электронной форме: </w:t>
            </w:r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утвержденная распоряжением Правительством Российской Федерации от 12 июля 2018 года № 1447-р - Электронная площадка АО «Агентство по государственному заказу Республики Татарстан» - </w:t>
            </w:r>
            <w:hyperlink r:id="rId3"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en-US" w:eastAsia="ru-RU" w:bidi="ar-SA"/>
                </w:rPr>
                <w:t>http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ru-RU" w:eastAsia="ru-RU" w:bidi="ar-SA"/>
                </w:rPr>
                <w:t>://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en-US" w:eastAsia="ru-RU" w:bidi="ar-SA"/>
                </w:rPr>
                <w:t>sale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ru-RU" w:eastAsia="ru-RU" w:bidi="ar-SA"/>
                </w:rPr>
                <w:t>.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en-US" w:eastAsia="ru-RU" w:bidi="ar-SA"/>
                </w:rPr>
                <w:t>zakazrf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ru-RU" w:eastAsia="ru-RU" w:bidi="ar-SA"/>
                </w:rPr>
                <w:t>.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en-US" w:eastAsia="ru-RU" w:bidi="ar-SA"/>
                </w:rPr>
                <w:t>ru</w:t>
              </w:r>
              <w:r>
                <w:rPr>
                  <w:rStyle w:val="Style16"/>
                  <w:rFonts w:eastAsia="Times New Roman" w:cs="Times New Roman" w:ascii="Tinos" w:hAnsi="Tinos"/>
                  <w:color w:val="000000"/>
                  <w:kern w:val="0"/>
                  <w:sz w:val="21"/>
                  <w:szCs w:val="21"/>
                  <w:lang w:val="ru-RU" w:eastAsia="ru-RU" w:bidi="ar-SA"/>
                </w:rPr>
                <w:t>/</w:t>
              </w:r>
            </w:hyperlink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keepNext w:val="true"/>
              <w:keepLines/>
              <w:widowControl w:val="false"/>
              <w:spacing w:before="0" w:after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cs="Times New Roman" w:ascii="Tinos" w:hAnsi="Tinos"/>
                <w:b/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rFonts w:cs="Times New Roman" w:ascii="Tinos" w:hAnsi="Tinos"/>
                <w:b/>
                <w:color w:val="000000"/>
                <w:sz w:val="22"/>
                <w:szCs w:val="22"/>
              </w:rPr>
              <w:t>. ИНФОРМАЦИЯ О ЛОТАХ:</w:t>
            </w:r>
          </w:p>
        </w:tc>
      </w:tr>
      <w:tr>
        <w:trPr/>
        <w:tc>
          <w:tcPr>
            <w:tcW w:w="53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89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57" w:after="113"/>
              <w:ind w:left="0" w:hanging="0"/>
              <w:jc w:val="center"/>
              <w:outlineLvl w:val="1"/>
              <w:rPr>
                <w:rFonts w:ascii="Tinos" w:hAnsi="Tinos"/>
                <w:b/>
                <w:bCs/>
                <w:sz w:val="22"/>
                <w:szCs w:val="22"/>
              </w:rPr>
            </w:pPr>
            <w:r>
              <w:rPr>
                <w:rFonts w:eastAsia="Calibri" w:ascii="Tinos" w:hAnsi="Tinos"/>
                <w:b/>
                <w:bCs/>
                <w:color w:val="000000"/>
                <w:sz w:val="22"/>
                <w:szCs w:val="22"/>
                <w:lang w:eastAsia="en-US"/>
              </w:rPr>
              <w:t>Наименование государственного имущества (характеристика имущества):</w:t>
            </w:r>
          </w:p>
          <w:tbl>
            <w:tblPr>
              <w:tblW w:w="99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786"/>
              <w:gridCol w:w="4929"/>
              <w:gridCol w:w="1581"/>
              <w:gridCol w:w="1275"/>
              <w:gridCol w:w="1374"/>
            </w:tblGrid>
            <w:tr>
              <w:trPr>
                <w:trHeight w:val="278" w:hRule="atLeast"/>
              </w:trPr>
              <w:tc>
                <w:tcPr>
                  <w:tcW w:w="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 xml:space="preserve">№ </w:t>
                  </w: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лота</w:t>
                  </w:r>
                </w:p>
              </w:tc>
              <w:tc>
                <w:tcPr>
                  <w:tcW w:w="49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bCs/>
                      <w:color w:val="000000"/>
                      <w:sz w:val="21"/>
                      <w:szCs w:val="21"/>
                    </w:rPr>
                    <w:t>Рыночная стоимость,</w:t>
                  </w:r>
                </w:p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bCs/>
                      <w:color w:val="000000"/>
                      <w:sz w:val="21"/>
                      <w:szCs w:val="21"/>
                    </w:rPr>
                    <w:t>без НДС, руб.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nos" w:hAnsi="Tinos"/>
                      <w:bCs/>
                      <w:color w:val="000000"/>
                      <w:sz w:val="21"/>
                      <w:szCs w:val="21"/>
                    </w:rPr>
                    <w:t>Задаток 10%, руб.</w:t>
                  </w:r>
                </w:p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</w:rPr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bCs/>
                      <w:color w:val="000000"/>
                      <w:sz w:val="21"/>
                      <w:szCs w:val="21"/>
                    </w:rPr>
                    <w:t>Шаг аукциона 5%, руб.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1</w:t>
                  </w:r>
                </w:p>
              </w:tc>
              <w:tc>
                <w:tcPr>
                  <w:tcW w:w="49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CHEVROLET NIVA 212300-55, регистрационный знак Х761ХА  116RUS, VIN: X9L212300Н0611975, год выпуска 2016 г., цвет кузова – серо-коричневый металлик, категория ТС – В, мощность двигателя  79,6 л.с. 58,5 кВт, раб.объем двиг. – 1 690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 xml:space="preserve">При визуальном осмотре имеется деформация капота в районе правой фары. Наиболее подвержены коррозии элементы нижней части кузова – </w:t>
                  </w: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пороги, днища, арки колес, а также капот. Передний бампер имеет многочисленные разрушения, нарушены места крепления. Задний бампер имеет разрушения, нарушены места крепления. Имеется коррозия всех элементов ходовой части. Все резиновые элементы ходовой части рассохлись.  Двигатель в удовлетворительном состоянии, имеется подтекание рабочих жидкостей. При детальной дефектовке или в процессе последующей эксплуатации может быть выявлена необходимость ремонта. Величина износа для состояния «Удовлетворительное» оценивается в диапазоне от 40% до 60%.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465 000,00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sz w:val="21"/>
                      <w:szCs w:val="21"/>
                      <w:shd w:fill="auto" w:val="clear"/>
                    </w:rPr>
                    <w:t>46 500,00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</w:rPr>
                    <w:t>23 250,00</w:t>
                  </w:r>
                </w:p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0"/>
                    <w:jc w:val="center"/>
                    <w:rPr>
                      <w:rFonts w:ascii="Tinos" w:hAnsi="Tinos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</w:rPr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2</w:t>
                  </w:r>
                </w:p>
              </w:tc>
              <w:tc>
                <w:tcPr>
                  <w:tcW w:w="49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CHEVROLET NIVA 212300-55, регистрационный знак Х596СН 116RUS, VIN: X9L212300G0596884, год выпуска 2016 г., цвет кузова – темно-серый металлик, категория ТС – В, мощность двигателя 79,6 л.с. 58,5 кВт, раб.объем двиг. – 1 690 куб.см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При визуальном осмотре деформация кузова не обнаружена. Наиболее подвержены коррозии элементы нижней части кузова – пороги, днища, арки колес, а также капот. Передний бампер имеет многочисленные разрушения. Двигатель в удовлетворительном состоянии, имеется подтекание рабочих жидкостей. Салон автомобиля находится в крайне удовлетворительном состоянии. Обшивка сидней загрязнена и имеет разрывы. Арматура сидений ослаблена. Лобовое стекло имеет трещины. Величина износа для состояния «Условно пригодное» оценивается в диапазоне от 65% до 80%.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420 000,00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42 000,00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color w:val="000000"/>
                      <w:sz w:val="21"/>
                      <w:szCs w:val="21"/>
                      <w:highlight w:val="none"/>
                      <w:shd w:fill="FFFF00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FFFF00" w:val="clear"/>
                    </w:rPr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21 000,00</w:t>
                  </w:r>
                </w:p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color w:val="000000"/>
                      <w:sz w:val="21"/>
                      <w:szCs w:val="21"/>
                      <w:highlight w:val="none"/>
                      <w:shd w:fill="FFFF00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FFFF00" w:val="clear"/>
                    </w:rPr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3</w:t>
                  </w:r>
                </w:p>
              </w:tc>
              <w:tc>
                <w:tcPr>
                  <w:tcW w:w="49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CHEVROLET NIVA 212300-55, регистрационный знак №У554НА 116RUS, VIN: X9L212300F0564403, год выпуска 2015 г., цвет кузова – светло-серебристый металлик, категория ТС – В, мощность двигателя 79,6 л.с. 58,5 кВт, раб.объем двиг. – 1 690 куб.см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Кузов имеет аварийные повреждения в результате опрокидывания автомобиля. Данные повреждения не устранены в полном объеме: деформация крыши по всей поверхности, деформации на левой и правой задних боковинах, дверь багажника заменена, цвет не соответствует, заметен разнотон, нарушение сопряжений элементов кузова – неравномерные зазоры дверей. Имеющиеся дефекты и характер ДТП – опрокидывание, свидетельствуют о наличии перекоса кузова. Имеются очаги коррозии, коррозия прошла сквозь окрасочное покрытие, в местах коррозии ЛКП вздувается и отслаивается. Наиболее подвержены коррозии элементы нижней части кузова – пороги, днища, арки колес, а также в значительной степени капот. Передний и задний бампера имеют многочисленные разрушения, трещины, нарушения мест крепления. Не работает ручка задней левой двери. В ручке двери багажника отсутствует личинка замка. Разбит корпус левого наружного зеркала, нарушено крепление правого наружного зеркала. Салон автомобиля находится в крайне удовлетворительном состоянии, значительно Салон автомобиля находится в крайне удовлетворительном состоянии. Обшивка сидней загрязнена и имеет разрывы. Арматура сидений ослаблена. Величина износа для состояния «Условно пригодное» оценивается в диапазоне от 65% до 80%.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/>
                    <w:ind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356 000,00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color w:val="000000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35 600,00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17 800,00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4</w:t>
                  </w:r>
                </w:p>
              </w:tc>
              <w:tc>
                <w:tcPr>
                  <w:tcW w:w="49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CHEVROLET NIVA 212300-55, регистрационный знак Т854КО  116RUS, VIN:  X9L212300E0529918, год выпуска 2014 г., цвет кузова – темно-серый металлик, категория ТС – В, мощность двигателя 79,6 л.с. 58,5 кВт, раб.объем двиг. – 1 690 куб.см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При визуальном осмотре деформация кузова не обнаружена. Наиболее подвержены коррозии элементы нижней части кузова – пороги, днища, арки колес, а также капот. задний бампера имеют разрушения, трещины. Левое переднее крыло имеет деформацию с нарушением ЛКП, в районе сопряжения с передним бампером, в данном месте так же имеют разрушения бампер и пластиковая накладка арки, нарушены места их крепления. Задняя правая боковина имеет деформацию с нарушением ЛКП. Панель крыши деформирована по всей поверхности (причина не установлена, регистрации ДТП отсутствуют). Салон автомобиля находится в крайне удовлетворительном состоянии. Обшивка сидней загрязнена и имеет разрывы. Арматура сидений ослаблена. Лобовое стекло имеет трещины. Величина износа для состояния «Условно пригодное» оценивается в диапазоне от 40% до 60%.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405 000,00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-119" w:right="-91" w:hanging="0"/>
                    <w:jc w:val="center"/>
                    <w:rPr>
                      <w:rFonts w:ascii="Tinos" w:hAnsi="Tinos" w:eastAsia="Liberation Sans" w:cs="Liberation Sans"/>
                      <w:color w:val="000000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Liberation Sans" w:ascii="Tinos" w:hAnsi="Tinos"/>
                      <w:color w:val="000000"/>
                      <w:sz w:val="21"/>
                      <w:szCs w:val="21"/>
                      <w:shd w:fill="auto" w:val="clear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40 500,00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color w:val="000000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20 250,00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5</w:t>
                  </w:r>
                </w:p>
              </w:tc>
              <w:tc>
                <w:tcPr>
                  <w:tcW w:w="492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FORD FOCUS, регистрационный знак С313УВ  116RUS, VIN: X9FMXXEEBMCT75929, год выпуска 2012 г., цвет кузова – темно-синий, категория ТС – В, мощность двигателя  104,72 л.с 77 кВт, раб.объем двиг. –  1596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При визуальном осмотре имеются многочисленные точечные сколы окрасочного покрытия (ЛКП) кузова. Местные нарушения в виде царапин слоя ЛКП без деформации метала. Местами ЛКП отслаивается, в основном данные дефекты проявляются по низу элементов кузова, вдоль арок колес. В местах нарушения ЛКП металл подвержен поверхностной коррозии. Передний бампер имеет разрушения, трещины. Двигатель в удовлетворительном состоянии. Общее загрязнение подкапотного пространства, в т.ч. рабочими жидкостями. Салон автомобиля находится в удовлетворительном состоянии, загрязнен. Лобовое стекло имеет трещины. Обшивка сидений имеет разрывы. Физическое состояние автомобиля «Условно пригодное» оценивается в диапазоне от 65% до 80%.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524 000,00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ind w:left="-119" w:right="-91" w:hanging="0"/>
                    <w:jc w:val="center"/>
                    <w:rPr>
                      <w:rFonts w:ascii="Tinos" w:hAnsi="Tinos" w:eastAsia="Liberation Sans" w:cs="Liberation Sans"/>
                      <w:color w:val="000000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Liberation Sans" w:ascii="Tinos" w:hAnsi="Tinos"/>
                      <w:color w:val="000000"/>
                      <w:sz w:val="21"/>
                      <w:szCs w:val="21"/>
                      <w:shd w:fill="auto" w:val="clear"/>
                    </w:rPr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52 400,00</w:t>
                  </w:r>
                </w:p>
              </w:tc>
              <w:tc>
                <w:tcPr>
                  <w:tcW w:w="137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26 200,00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6</w:t>
                  </w:r>
                </w:p>
              </w:tc>
              <w:tc>
                <w:tcPr>
                  <w:tcW w:w="4929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CHEVROLET NIVA 212300-55, регистрационный знак В883АК 116RUS, VIN: X9L212300J0660881, год выпуска 2018 г., цвет кузова – светло-серебристый металлик, категория ТС – В, мощность двигателя 79,6 л.с. 58,5 кВт, раб.объем двиг. – 1 690 куб.см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Имеются многочисленные сколы окрасочного покрытия (ЛКП) кузова. Капот подвержен значительной коррозии, коррозия прошла сквозь окрасочное покрытие, в местах коррозии ЛКП вздувается и отслаивается. На правой задней двери нарушение ЛКП в виде царапин, без деформации металла. Левая задняя боковина – деформация с нарушением ЛКП. Передняя левая дверь - деформация металла в виде полосы с нарушением ЛКП, место нарушения коррозировано так же отслоение ЛКП и коррозия в месте сопряжения с передним крылом. Передний бампер имеет разрушения, нарушены места крепления. Задний бампер имеет потертости. Салон автомобиля находится в крайне удовлетворительном состоянии, значительно загрязнен. Лобовое стекло имеет трещины. Величина износа для состояния «Условно пригодное» оценивается в диапазоне от 40% до 60%.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sz w:val="21"/>
                      <w:szCs w:val="21"/>
                      <w:shd w:fill="auto" w:val="clear"/>
                    </w:rPr>
                    <w:t>530 000,00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eastAsia="Liberation Sans"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53 000,00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26 500,00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7</w:t>
                  </w:r>
                </w:p>
              </w:tc>
              <w:tc>
                <w:tcPr>
                  <w:tcW w:w="4929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FORD FOCUS, регистрационный знак Т736СР  116RUS, VIN:  X9FMXXEEBMDD54927, год выпуска 2013 г., цвет кузова – темно-синий, категория ТС – В, мощность двигателя  104,72 л.с 77 кВт, раб.объем двиг. –  1596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При визуальном осмотре имеются многочисленные точечные сколы окрасочного покрытия (ЛКП) кузова. Местами ЛКП отслаивается, в основном данные дефекты проявляются по низу элементов кузова. В местах нарушения ЛКП металл подвержен поверхностной коррозии. Передний бампер имеет разрушения, трещины. Нарушения мест крепления заднего бампера. На правой передней двери и крышке багажника имеются местные деформации металла без нарушения ЛКП. Имеются глобальные нарушения кузова: значительная часть элементов передней части подвергалась ремонту, что видно при визуальном осмотре – крылья, капот. Следы деформации передней поперечной балки в подкапотном пространстве, нарушения мест крупнея фар и пластиковых элементов. Ремонт выполнен не качественно, шпаклевка растрескивается и отслаивается, качество покраски низкое. Так же визуально определяется что была произведена замена лобового стекла. Отмечается неплотное примыкание дверей с крышей. Данные дефекты свидетельствуют о наличие факторов перекоса кузова. На сайте ГИБДД наличие ДТП не зарегистрировано, возможно, что ДТП было до 01.07.2020 года (до даты создания базы).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Салон автомобиля находится в удовлетворительном состоянии, загрязнен. Лобовое Салон автомобиля находится в удовлетворительном состоянии, загрязнен. Лобовое стекло имеет трещины. Обшивка сидений имеет разрывы. Физическое состояние автомобиля «Условно пригодное» оценивается в диапазоне от 65% до 80%.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sz w:val="21"/>
                      <w:szCs w:val="21"/>
                      <w:shd w:fill="auto" w:val="clear"/>
                    </w:rPr>
                    <w:t>450 000,00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sz w:val="21"/>
                      <w:szCs w:val="21"/>
                      <w:shd w:fill="auto" w:val="clear"/>
                    </w:rPr>
                    <w:t>45 000,00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22 500,00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8</w:t>
                  </w:r>
                </w:p>
              </w:tc>
              <w:tc>
                <w:tcPr>
                  <w:tcW w:w="4929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CHEVROLET NIVA 212300-55, регистрационный знак У570НА 116RUS, VIN: X9L212300G0579265, год выпуска 2015 г., цвет кузова – светло-серебристый металлик, категория ТС – В, мощность двигателя 79,6 л.с. 58,5 кВт, раб.объем двиг. – 1 690 куб.см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Имеются очаги коррозии, коррозия прошла сквозь окрасочное покрытие, в местах коррозии ЛКП вздувается и отслаивается. Капот имеет аварийные повреждения - деформация на значительной площади с замятием металла и нарушением ЛКП. Передний бампер имеет трещины и разрушения, нарушения мест крепления. Разбит корпус правого наружного зеркала. Нарушение крепления пластиковых накладок кузова.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Салон автомобиля находится в удовлетворительном состоянии, загрязнен. Лобовое стекло имеет трещины. Арматура сидений ослаблена. Обшивка сидений имеет сильное загрязнение. Величина износа для состояния «Условно пригодное» оценивается в диапазоне от 65% до 80%.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sz w:val="21"/>
                      <w:szCs w:val="21"/>
                      <w:shd w:fill="auto" w:val="clear"/>
                    </w:rPr>
                    <w:t>339 000,00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sz w:val="21"/>
                      <w:szCs w:val="21"/>
                      <w:shd w:fill="auto" w:val="clear"/>
                    </w:rPr>
                    <w:t>33 900,00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16 950,00</w:t>
                  </w:r>
                </w:p>
              </w:tc>
            </w:tr>
            <w:tr>
              <w:trPr>
                <w:trHeight w:val="254" w:hRule="atLeast"/>
              </w:trPr>
              <w:tc>
                <w:tcPr>
                  <w:tcW w:w="78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lang w:eastAsia="en-US"/>
                    </w:rPr>
                    <w:t>9</w:t>
                  </w:r>
                </w:p>
              </w:tc>
              <w:tc>
                <w:tcPr>
                  <w:tcW w:w="4929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Легковой автомобиль LADA 213100 (4Х4), регистрационный знак Н501УЕ 116RUS, VIN: XTA213100В0122216, год выпуска 2011 г., цвет кузова – зеленый и оттенки, категория ТС – В, мощность двигателя 80,9 л.с. 59,5 кВт, раб.объем двиг. – 1 690 куб.см куб.см, тип двиг. – бензиновый.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Имеются многочисленные потертости и сколы окрасочного покрытия (ЛКП) кузова. Массовые очаги коррозии, коррозия прошла сквозь окрасочное покрытие, в местах коррозии ЛКП вздувается и отслаивается. На отдельных элементах кузова, в основном по низу автомобиля, коррозия имеет сквозной характер. Наиболее подвержены коррозии элементы кузова в местах сопряжения, вдоль резиновых уплотнителей стекол, элементы нижней части кузова – пороги, днища, арки колес, дверь багажника. Имеются местные незначительные деформации. Пластиковые элементы кузова имеют трещины и разрушения.</w:t>
                  </w:r>
                </w:p>
                <w:p>
                  <w:pPr>
                    <w:pStyle w:val="Normal"/>
                    <w:widowControl w:val="false"/>
                    <w:spacing w:lineRule="auto" w:line="288" w:before="0" w:after="0"/>
                    <w:jc w:val="both"/>
                    <w:rPr>
                      <w:rFonts w:ascii="Tinos" w:hAnsi="Tinos"/>
                      <w:sz w:val="21"/>
                      <w:szCs w:val="21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color w:val="000000"/>
                      <w:sz w:val="21"/>
                      <w:szCs w:val="21"/>
                      <w:shd w:fill="auto" w:val="clear"/>
                    </w:rPr>
                    <w:t>Салон автомобиля находится в удовлетворительном состоянии. Наблюдается загрязнение обшивки салона. Обшивка сидней загрязнена, арматура сидений ослаблена. Величина износа для состояния «Условно пригодное» оценивается в диапазоне от 65% до 80%.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18" w:right="-88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cs="Arial" w:ascii="Tinos" w:hAnsi="Tinos"/>
                      <w:b w:val="false"/>
                      <w:bCs w:val="false"/>
                      <w:sz w:val="21"/>
                      <w:szCs w:val="21"/>
                      <w:shd w:fill="auto" w:val="clear"/>
                    </w:rPr>
                    <w:t>247 000,00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88" w:before="0" w:after="200"/>
                    <w:ind w:left="-140" w:right="-64" w:hanging="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sz w:val="21"/>
                      <w:szCs w:val="21"/>
                      <w:shd w:fill="auto" w:val="clear"/>
                    </w:rPr>
                    <w:t>24 700,00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keepNext w:val="true"/>
                    <w:keepLines/>
                    <w:widowControl w:val="false"/>
                    <w:spacing w:lineRule="auto" w:line="240" w:before="0" w:after="200"/>
                    <w:jc w:val="center"/>
                    <w:rPr>
                      <w:rFonts w:ascii="Tinos" w:hAnsi="Tinos"/>
                      <w:sz w:val="21"/>
                      <w:szCs w:val="21"/>
                      <w:highlight w:val="none"/>
                      <w:shd w:fill="auto" w:val="clear"/>
                    </w:rPr>
                  </w:pPr>
                  <w:r>
                    <w:rPr>
                      <w:rFonts w:ascii="Tinos" w:hAnsi="Tinos"/>
                      <w:color w:val="000000"/>
                      <w:sz w:val="21"/>
                      <w:szCs w:val="21"/>
                      <w:shd w:fill="auto" w:val="clear"/>
                    </w:rPr>
                    <w:t>12 350,00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 w:cs="Times New Roman"/>
                <w:b/>
                <w:sz w:val="22"/>
                <w:szCs w:val="22"/>
              </w:rPr>
            </w:pPr>
            <w:r>
              <w:rPr>
                <w:rFonts w:cs="Times New Roman" w:ascii="Tinos" w:hAnsi="Tinos"/>
                <w:b/>
                <w:sz w:val="22"/>
                <w:szCs w:val="22"/>
              </w:rPr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989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eastAsia="Calibri" w:cs="" w:ascii="Tinos" w:hAnsi="Tinos"/>
                <w:b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  <w:r>
              <w:rPr>
                <w:rFonts w:eastAsia="Calibri" w:cs="" w:ascii="Tinos" w:hAnsi="Tinos"/>
                <w:color w:val="000000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Имущество выставляется на аукцион впервые.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989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  <w:shd w:fill="auto" w:val="clear"/>
              </w:rPr>
              <w:t xml:space="preserve">Требование о внесении задатка. </w:t>
            </w:r>
            <w:r>
              <w:rPr>
                <w:rFonts w:ascii="Tinos" w:hAnsi="Tinos"/>
                <w:color w:val="000000"/>
                <w:sz w:val="21"/>
                <w:szCs w:val="21"/>
                <w:shd w:fill="auto" w:val="clear"/>
              </w:rPr>
              <w:t>Сумма задатка для участия в аукционе (10 %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>
              <w:rPr>
                <w:rFonts w:cs="Arial" w:ascii="Tinos" w:hAnsi="Tinos"/>
                <w:color w:val="000000"/>
                <w:sz w:val="21"/>
                <w:szCs w:val="21"/>
                <w:shd w:fill="auto" w:val="clear"/>
              </w:rPr>
              <w:t xml:space="preserve"> </w:t>
            </w:r>
            <w:r>
              <w:rPr>
                <w:rFonts w:ascii="Tinos" w:hAnsi="Tinos"/>
                <w:color w:val="000000"/>
                <w:sz w:val="21"/>
                <w:szCs w:val="21"/>
                <w:shd w:fill="auto" w:val="clear"/>
              </w:rPr>
              <w:t>расчетный счет 40602810900028010693, получатель АО «АГЗРТ», банк получателя ПАО «АК Барс» Банк г. 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>
            <w:pPr>
              <w:pStyle w:val="TextBoldCenter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outlineLvl w:val="0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nos" w:hAnsi="Tinos"/>
                <w:b w:val="false"/>
                <w:color w:val="000000"/>
                <w:sz w:val="21"/>
                <w:szCs w:val="21"/>
                <w:shd w:fill="auto" w:val="clear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contextualSpacing/>
              <w:jc w:val="both"/>
              <w:outlineLvl w:val="1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shd w:fill="auto" w:val="clear"/>
              </w:rPr>
              <w:t>Данное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  <w:p>
            <w:pPr>
              <w:pStyle w:val="Style23"/>
              <w:keepNext w:val="true"/>
              <w:keepLines/>
              <w:widowControl w:val="false"/>
              <w:spacing w:lineRule="auto" w:line="240" w:before="0" w:after="0"/>
              <w:ind w:hanging="0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nos" w:hAnsi="Tinos"/>
                <w:b/>
                <w:sz w:val="21"/>
                <w:szCs w:val="21"/>
                <w:shd w:fill="auto" w:val="clear"/>
              </w:rPr>
              <w:t>Возврат задатков участникам аукциона: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shd w:fill="auto" w:val="clear"/>
              </w:rPr>
              <w:t>Лицам, перечислившим задаток для участия в аукционе, денежные средства возвращаются в следующем порядке: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ascii="Tinos" w:hAnsi="Tinos"/>
                <w:color w:val="000000"/>
                <w:sz w:val="21"/>
                <w:szCs w:val="21"/>
                <w:shd w:fill="auto" w:val="clear"/>
              </w:rPr>
              <w:t xml:space="preserve">а) участникам, за исключением победителя </w:t>
            </w:r>
            <w:r>
              <w:rPr>
                <w:rFonts w:ascii="Tinos" w:hAnsi="Tinos"/>
                <w:b/>
                <w:color w:val="000000"/>
                <w:sz w:val="21"/>
                <w:szCs w:val="21"/>
                <w:shd w:fill="auto" w:val="clear"/>
              </w:rPr>
              <w:t>либо лица, признанного единственным участником аукциона</w:t>
            </w:r>
            <w:r>
              <w:rPr>
                <w:rFonts w:ascii="Tinos" w:hAnsi="Tinos"/>
                <w:color w:val="000000"/>
                <w:sz w:val="21"/>
                <w:szCs w:val="21"/>
                <w:shd w:fill="auto" w:val="clear"/>
              </w:rPr>
              <w:t xml:space="preserve"> - в течение 5 календарных дней со дня подведения итогов аукциона;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contextualSpacing/>
              <w:jc w:val="both"/>
              <w:outlineLvl w:val="1"/>
              <w:rPr>
                <w:rFonts w:ascii="Tinos" w:hAnsi="Tinos"/>
                <w:sz w:val="21"/>
                <w:szCs w:val="21"/>
                <w:highlight w:val="none"/>
                <w:shd w:fill="auto" w:val="clear"/>
              </w:rPr>
            </w:pPr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shd w:fill="auto" w:val="clear"/>
                <w:lang w:val="ru-RU" w:eastAsia="ru-RU" w:bidi="ar-SA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7</w:t>
            </w:r>
          </w:p>
        </w:tc>
        <w:tc>
          <w:tcPr>
            <w:tcW w:w="9891" w:type="dxa"/>
            <w:tcBorders/>
          </w:tcPr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/>
                <w:bCs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color w:val="000000"/>
                <w:sz w:val="21"/>
                <w:szCs w:val="21"/>
              </w:rPr>
              <w:t>Порядок ознакомления покупателей с имуществом и иной информацией: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bidi="ar-SA"/>
              </w:rPr>
              <w:t xml:space="preserve">По вопросам оформления заявки для участия в продаже имущества, обращаться в рабочие дни </w:t>
            </w: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с 08.00 до 16.15, (обед с 11:30 до 13:00) по адресу: РТ, </w:t>
            </w:r>
            <w:r>
              <w:rPr>
                <w:rFonts w:eastAsia="" w:cs="Times New Roman" w:ascii="Tinos" w:hAnsi="Tinos" w:eastAsiaTheme="minorEastAsia"/>
                <w:b w:val="false"/>
                <w:bCs w:val="false"/>
                <w:color w:val="00000A"/>
                <w:kern w:val="0"/>
                <w:sz w:val="21"/>
                <w:szCs w:val="21"/>
                <w:lang w:val="ru-RU" w:eastAsia="ar-SA" w:bidi="en-US"/>
              </w:rPr>
              <w:t>Актанышский район, с. Актаныш, пр. Ленина, д. 17.</w:t>
            </w:r>
            <w:r>
              <w:rPr>
                <w:rFonts w:eastAsia="" w:cs="Times New Roman" w:ascii="Tinos" w:hAnsi="Tinos" w:eastAsiaTheme="minorEastAsia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en-US" w:bidi="en-US"/>
              </w:rPr>
              <w:t xml:space="preserve"> Тел.:8(85552) </w:t>
            </w: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 3-44-92 Ильясова Айсылу Ильнаровна, </w:t>
            </w:r>
            <w:r>
              <w:rPr>
                <w:rFonts w:eastAsia="" w:cs="Times New Roman" w:ascii="Tinos" w:hAnsi="Tinos" w:eastAsiaTheme="minorEastAsia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en-US" w:bidi="en-US"/>
              </w:rPr>
              <w:t>3-44-10</w:t>
            </w:r>
            <w:r>
              <w:rPr>
                <w:rFonts w:eastAsia="Times New Roman" w:cs="Times New Roman"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 Зайнетдинов Булат Рифатович.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</w:r>
          </w:p>
        </w:tc>
        <w:tc>
          <w:tcPr>
            <w:tcW w:w="9891" w:type="dxa"/>
            <w:tcBorders/>
          </w:tcPr>
          <w:p>
            <w:pPr>
              <w:pStyle w:val="Style22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en-US" w:eastAsia="ru-RU" w:bidi="ar-SA"/>
              </w:rPr>
              <w:t>III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. ТРЕБОВАНИЯ К ЗАЯВКАМ: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8</w:t>
            </w:r>
          </w:p>
        </w:tc>
        <w:tc>
          <w:tcPr>
            <w:tcW w:w="9891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before="0" w:after="0"/>
              <w:ind w:left="-31" w:hanging="0"/>
              <w:contextualSpacing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kern w:val="0"/>
                <w:sz w:val="21"/>
                <w:szCs w:val="21"/>
                <w:lang w:val="ru-RU" w:bidi="ar-SA"/>
              </w:rPr>
              <w:t xml:space="preserve">Требования к участникам: </w:t>
            </w:r>
            <w:r>
              <w:rPr>
                <w:rFonts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bidi="ar-SA"/>
              </w:rPr>
              <w:t>Заявителем - участниками электронного аукциона могут быть, любые физические и юридические лица.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9</w:t>
            </w:r>
          </w:p>
        </w:tc>
        <w:tc>
          <w:tcPr>
            <w:tcW w:w="9891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contextualSpacing/>
              <w:jc w:val="both"/>
              <w:outlineLvl w:val="1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color w:val="000000"/>
                <w:sz w:val="21"/>
                <w:szCs w:val="21"/>
              </w:rPr>
              <w:t xml:space="preserve">Перечень представляемых участниками аукциона документов: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contextualSpacing/>
              <w:jc w:val="both"/>
              <w:outlineLvl w:val="1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color w:val="000000"/>
                <w:sz w:val="21"/>
                <w:szCs w:val="21"/>
              </w:rPr>
              <w:t>физические лица</w:t>
            </w:r>
            <w:r>
              <w:rPr>
                <w:rFonts w:ascii="Tinos" w:hAnsi="Tinos"/>
                <w:b w:val="false"/>
                <w:bCs w:val="false"/>
                <w:color w:val="000000"/>
                <w:sz w:val="21"/>
                <w:szCs w:val="21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contextualSpacing/>
              <w:jc w:val="both"/>
              <w:outlineLvl w:val="1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/>
                <w:bCs/>
                <w:color w:val="000000"/>
                <w:kern w:val="0"/>
                <w:sz w:val="21"/>
                <w:szCs w:val="21"/>
                <w:lang w:val="ru-RU" w:bidi="ar-SA"/>
              </w:rPr>
              <w:t>юридические лица</w:t>
            </w:r>
            <w:r>
              <w:rPr>
                <w:rFonts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bidi="ar-SA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10</w:t>
            </w:r>
          </w:p>
        </w:tc>
        <w:tc>
          <w:tcPr>
            <w:tcW w:w="9891" w:type="dxa"/>
            <w:tcBorders/>
            <w:vAlign w:val="center"/>
          </w:tcPr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" w:ascii="Tinos" w:hAnsi="Tinos"/>
                <w:b/>
                <w:color w:val="000000"/>
                <w:kern w:val="0"/>
                <w:sz w:val="21"/>
                <w:szCs w:val="21"/>
                <w:lang w:val="ru-RU" w:eastAsia="ar-SA" w:bidi="en-US"/>
              </w:rPr>
              <w:t xml:space="preserve">Требования к оформлению документов: </w:t>
            </w:r>
            <w:r>
              <w:rPr>
                <w:rFonts w:eastAsia="" w:ascii="Tinos" w:hAnsi="Tinos"/>
                <w:color w:val="000000"/>
                <w:kern w:val="0"/>
                <w:sz w:val="21"/>
                <w:szCs w:val="21"/>
                <w:lang w:val="ru-RU" w:eastAsia="ar-SA" w:bidi="en-US"/>
              </w:rPr>
              <w:t>Прилагаемые к заявке документы подаются в электронном виде (должны быть отсканированы).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11</w:t>
            </w:r>
          </w:p>
        </w:tc>
        <w:tc>
          <w:tcPr>
            <w:tcW w:w="9891" w:type="dxa"/>
            <w:tcBorders/>
            <w:vAlign w:val="center"/>
          </w:tcPr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Times New Roman" w:cs="Times New Roman" w:ascii="Tinos" w:hAnsi="Tinos"/>
                <w:b/>
                <w:color w:val="000000"/>
                <w:kern w:val="0"/>
                <w:sz w:val="21"/>
                <w:szCs w:val="21"/>
                <w:lang w:val="ru-RU" w:eastAsia="ru-RU" w:bidi="ar-SA"/>
              </w:rPr>
              <w:t>Ограничения участия в отдельных категорий лиц в приватизации:</w:t>
            </w:r>
            <w:r>
              <w:rPr>
                <w:rFonts w:eastAsia="Times New Roman" w:cs="Times New Roman" w:ascii="Tinos" w:hAnsi="Tinos"/>
                <w:color w:val="000000"/>
                <w:kern w:val="0"/>
                <w:sz w:val="21"/>
                <w:szCs w:val="21"/>
                <w:lang w:val="ru-RU" w:eastAsia="ru-RU" w:bidi="ar-SA"/>
              </w:rPr>
              <w:t xml:space="preserve"> Заявителем - участниками электронного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kern w:val="0"/>
                <w:sz w:val="21"/>
                <w:szCs w:val="21"/>
                <w:lang w:val="ru-RU" w:eastAsia="en-US" w:bidi="ar-SA"/>
              </w:rPr>
              <w:t>12</w:t>
            </w:r>
          </w:p>
        </w:tc>
        <w:tc>
          <w:tcPr>
            <w:tcW w:w="9891" w:type="dxa"/>
            <w:tcBorders/>
          </w:tcPr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/>
                <w:bCs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Дата, время и порядок регистрации претендентов на участие в аукционе на Электронной площадке: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 xml:space="preserve">Для получения возможности участия в торгах на площадке </w:t>
            </w:r>
            <w:hyperlink r:id="rId4"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  <w:lang w:val="en-US"/>
                </w:rPr>
                <w:t>http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</w:rPr>
                <w:t>://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  <w:lang w:val="en-US"/>
                </w:rPr>
                <w:t>sale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</w:rPr>
                <w:t>.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  <w:lang w:val="en-US"/>
                </w:rPr>
                <w:t>zakazrf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</w:rPr>
                <w:t>.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  <w:lang w:val="en-US"/>
                </w:rPr>
                <w:t>ru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sz w:val="21"/>
                  <w:szCs w:val="21"/>
                </w:rPr>
                <w:t>/</w:t>
              </w:r>
            </w:hyperlink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, пользователь должен пройти процедуру аккредитации на электронной площадке.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Инструкция по аккредитации размещена в разделе «Документы» см. «Инструкция по регистрации организации».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Инструкция по участию в аукционе размещена в разделе «Документы» см. «Инструкция участника».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 w:val="false"/>
                <w:bCs w:val="false"/>
                <w:i w:val="false"/>
                <w:i w:val="false"/>
                <w:i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sz w:val="21"/>
                <w:szCs w:val="21"/>
              </w:rPr>
              <w:t>Электронная площадка функционирует круглосуточно.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bidi="ar-SA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FFFFFF" w:val="clear"/>
                <w:lang w:val="en-US" w:bidi="ar-SA"/>
              </w:rPr>
              <w:t xml:space="preserve">с понедельника по пятницу, с 8:30 до 16:00 по Московскому времени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lang w:val="en-US" w:bidi="ar-SA"/>
              </w:rPr>
              <w:t xml:space="preserve">в Службу тех.поддержки, тел.(843) 212-24-25, </w:t>
            </w:r>
            <w:r>
              <w:rPr>
                <w:rFonts w:ascii="Tinos" w:hAnsi="Tinos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FFFFFF" w:val="clear"/>
                <w:lang w:val="en-US" w:bidi="ar-SA"/>
              </w:rPr>
              <w:t>  </w:t>
            </w:r>
            <w:hyperlink r:id="rId5"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kern w:val="0"/>
                  <w:sz w:val="21"/>
                  <w:szCs w:val="21"/>
                  <w:shd w:fill="FFFFFF" w:val="clear"/>
                  <w:lang w:val="en-US" w:bidi="ar-SA"/>
                </w:rPr>
                <w:t>sale@mail.zakazrf.ru</w:t>
              </w:r>
              <w:r>
                <w:rPr>
                  <w:rStyle w:val="Style16"/>
                  <w:rFonts w:ascii="Tinos" w:hAnsi="Tinos"/>
                  <w:b w:val="false"/>
                  <w:bCs w:val="false"/>
                  <w:i w:val="false"/>
                  <w:iCs w:val="false"/>
                  <w:color w:val="000000"/>
                  <w:kern w:val="0"/>
                  <w:sz w:val="21"/>
                  <w:szCs w:val="21"/>
                  <w:lang w:val="en-US" w:bidi="ar-SA"/>
                </w:rPr>
                <w:t>.</w:t>
              </w:r>
            </w:hyperlink>
          </w:p>
        </w:tc>
      </w:tr>
      <w:tr>
        <w:trPr/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2"/>
              <w:keepNext w:val="true"/>
              <w:keepLines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u w:val="none"/>
              </w:rPr>
            </w:pPr>
            <w:r>
              <w:rPr>
                <w:rFonts w:cs="Times New Roman" w:ascii="Times New Roman" w:hAnsi="Times New Roman"/>
                <w:b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bidi="ar-SA"/>
              </w:rPr>
              <w:t>IV</w:t>
            </w:r>
            <w:r>
              <w:rPr>
                <w:rFonts w:cs="Times New Roman" w:ascii="Times New Roman" w:hAnsi="Times New Roman"/>
                <w:b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ru-RU" w:bidi="ar-SA"/>
              </w:rPr>
              <w:t>. УСЛОВИЯ ПРОВЕДЕНИЯ ПРОЦЕДУРЫ: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13</w:t>
            </w:r>
          </w:p>
        </w:tc>
        <w:tc>
          <w:tcPr>
            <w:tcW w:w="9891" w:type="dxa"/>
            <w:tcBorders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Порядок, место, даты начала и окончания подачи заявок:</w:t>
            </w:r>
          </w:p>
          <w:p>
            <w:pPr>
              <w:pStyle w:val="Style22"/>
              <w:keepNext w:val="true"/>
              <w:keepLines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nos" w:hAnsi="Tinos"/>
                <w:b/>
                <w:color w:val="000000"/>
                <w:sz w:val="21"/>
                <w:szCs w:val="21"/>
              </w:rPr>
              <w:t>Датой начала срока подачи заявок</w:t>
            </w:r>
            <w:r>
              <w:rPr>
                <w:rFonts w:cs="Times New Roman" w:ascii="Tinos" w:hAnsi="Tinos"/>
                <w:color w:val="000000"/>
                <w:kern w:val="0"/>
                <w:sz w:val="21"/>
                <w:szCs w:val="21"/>
                <w:lang w:val="ru-RU" w:bidi="ar-SA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 </w:t>
            </w:r>
            <w:hyperlink r:id="rId6"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en-US" w:bidi="ar-SA"/>
                </w:rPr>
                <w:t>www</w:t>
              </w:r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ru-RU" w:bidi="ar-SA"/>
                </w:rPr>
                <w:t>.</w:t>
              </w:r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en-US" w:bidi="ar-SA"/>
                </w:rPr>
                <w:t>torgi</w:t>
              </w:r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ru-RU" w:bidi="ar-SA"/>
                </w:rPr>
                <w:t>.</w:t>
              </w:r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en-US" w:bidi="ar-SA"/>
                </w:rPr>
                <w:t>gov</w:t>
              </w:r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ru-RU" w:bidi="ar-SA"/>
                </w:rPr>
                <w:t>.</w:t>
              </w:r>
              <w:r>
                <w:rPr>
                  <w:rFonts w:cs="Times New Roman" w:ascii="Tinos" w:hAnsi="Tinos"/>
                  <w:b/>
                  <w:color w:val="0000FF"/>
                  <w:kern w:val="0"/>
                  <w:sz w:val="21"/>
                  <w:szCs w:val="21"/>
                  <w:u w:val="single"/>
                  <w:lang w:val="en-US" w:bidi="ar-SA"/>
                </w:rPr>
                <w:t>ru</w:t>
              </w:r>
            </w:hyperlink>
            <w:r>
              <w:rPr>
                <w:rFonts w:cs="Times New Roman" w:ascii="Tinos" w:hAnsi="Tinos"/>
                <w:b/>
                <w:color w:val="0000FF"/>
                <w:kern w:val="0"/>
                <w:sz w:val="21"/>
                <w:szCs w:val="21"/>
                <w:u w:val="single"/>
                <w:lang w:val="ru-RU" w:bidi="ar-SA"/>
              </w:rPr>
              <w:t xml:space="preserve">, </w:t>
            </w:r>
            <w:r>
              <w:rPr>
                <w:rFonts w:cs="Times New Roman" w:ascii="Tinos" w:hAnsi="Tinos"/>
                <w:color w:val="000000"/>
                <w:kern w:val="0"/>
                <w:sz w:val="21"/>
                <w:szCs w:val="21"/>
                <w:lang w:val="ru-RU" w:bidi="ar-SA"/>
              </w:rPr>
              <w:t xml:space="preserve">на сайте Актанышского муниципального района Республика Татарстан </w:t>
            </w:r>
            <w:hyperlink r:id="rId7">
              <w:r>
                <w:rPr>
                  <w:rStyle w:val="-"/>
                  <w:rFonts w:eastAsia="" w:cs="Times New Roman" w:ascii="Tinos" w:hAnsi="Tinos" w:eastAsiaTheme="minorEastAsia"/>
                  <w:kern w:val="0"/>
                  <w:sz w:val="21"/>
                  <w:szCs w:val="21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>
                <w:rPr>
                  <w:rStyle w:val="-"/>
                  <w:rFonts w:eastAsia="" w:cs="Times New Roman" w:ascii="Tinos" w:hAnsi="Tinos" w:eastAsiaTheme="minorEastAsia"/>
                  <w:kern w:val="0"/>
                  <w:sz w:val="21"/>
                  <w:szCs w:val="21"/>
                  <w:u w:val="none"/>
                  <w:lang w:val="ru-RU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>
                <w:rPr>
                  <w:rStyle w:val="-"/>
                  <w:rFonts w:eastAsia="" w:cs="Times New Roman" w:ascii="Tinos" w:hAnsi="Tinos" w:eastAsiaTheme="minorEastAsia"/>
                  <w:kern w:val="0"/>
                  <w:sz w:val="21"/>
                  <w:szCs w:val="21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>
                <w:rPr>
                  <w:rStyle w:val="-"/>
                  <w:rFonts w:eastAsia="" w:cs="Times New Roman" w:ascii="Tinos" w:hAnsi="Tinos" w:eastAsiaTheme="minorEastAsia"/>
                  <w:kern w:val="0"/>
                  <w:sz w:val="21"/>
                  <w:szCs w:val="21"/>
                  <w:u w:val="none"/>
                  <w:lang w:val="ru-RU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>
                <w:rPr>
                  <w:rStyle w:val="-"/>
                  <w:rFonts w:eastAsia="" w:cs="Times New Roman" w:ascii="Tinos" w:hAnsi="Tinos" w:eastAsiaTheme="minorEastAsia"/>
                  <w:kern w:val="0"/>
                  <w:sz w:val="21"/>
                  <w:szCs w:val="21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>
              <w:rPr>
                <w:rFonts w:cs="Times New Roman" w:ascii="Tinos" w:hAnsi="Tinos"/>
                <w:color w:val="000000"/>
                <w:kern w:val="0"/>
                <w:sz w:val="21"/>
                <w:szCs w:val="21"/>
                <w:lang w:val="ru-RU" w:bidi="ar-SA"/>
              </w:rPr>
              <w:t xml:space="preserve">, на Электронной площадке - </w:t>
            </w:r>
            <w:r>
              <w:rPr>
                <w:rFonts w:cs="Times New Roman" w:ascii="Tinos" w:hAnsi="Tinos"/>
                <w:b/>
                <w:color w:val="000000"/>
                <w:kern w:val="0"/>
                <w:sz w:val="21"/>
                <w:szCs w:val="21"/>
                <w:lang w:val="en-US" w:bidi="ar-SA"/>
              </w:rPr>
              <w:t>sale</w:t>
            </w:r>
            <w:r>
              <w:rPr>
                <w:rFonts w:cs="Times New Roman" w:ascii="Tinos" w:hAnsi="Tinos"/>
                <w:b/>
                <w:color w:val="000000"/>
                <w:kern w:val="0"/>
                <w:sz w:val="21"/>
                <w:szCs w:val="21"/>
                <w:lang w:val="ru-RU" w:bidi="ar-SA"/>
              </w:rPr>
              <w:t>.</w:t>
            </w:r>
            <w:r>
              <w:rPr>
                <w:rFonts w:cs="Times New Roman" w:ascii="Tinos" w:hAnsi="Tinos"/>
                <w:b/>
                <w:color w:val="000000"/>
                <w:kern w:val="0"/>
                <w:sz w:val="21"/>
                <w:szCs w:val="21"/>
                <w:lang w:val="en-US" w:bidi="ar-SA"/>
              </w:rPr>
              <w:t>zakazrf</w:t>
            </w:r>
            <w:r>
              <w:rPr>
                <w:rFonts w:cs="Times New Roman" w:ascii="Tinos" w:hAnsi="Tinos"/>
                <w:b/>
                <w:color w:val="000000"/>
                <w:kern w:val="0"/>
                <w:sz w:val="21"/>
                <w:szCs w:val="21"/>
                <w:lang w:val="ru-RU" w:bidi="ar-SA"/>
              </w:rPr>
              <w:t>.</w:t>
            </w:r>
            <w:r>
              <w:rPr>
                <w:rFonts w:cs="Times New Roman" w:ascii="Tinos" w:hAnsi="Tinos"/>
                <w:b/>
                <w:color w:val="000000"/>
                <w:kern w:val="0"/>
                <w:sz w:val="21"/>
                <w:szCs w:val="21"/>
                <w:lang w:val="en-US" w:bidi="ar-SA"/>
              </w:rPr>
              <w:t>ru</w:t>
            </w:r>
            <w:r>
              <w:rPr>
                <w:rFonts w:cs="Times New Roman" w:ascii="Tinos" w:hAnsi="Tinos"/>
                <w:b/>
                <w:color w:val="000000"/>
                <w:kern w:val="0"/>
                <w:sz w:val="21"/>
                <w:szCs w:val="21"/>
                <w:lang w:val="ru-RU" w:bidi="ar-SA"/>
              </w:rPr>
              <w:t>.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-31" w:hanging="0"/>
              <w:jc w:val="both"/>
              <w:outlineLvl w:val="1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 xml:space="preserve">Дата окончания приема заявок: </w:t>
            </w:r>
            <w:r>
              <w:rPr>
                <w:rFonts w:ascii="Tinos" w:hAnsi="Tinos"/>
                <w:b/>
                <w:color w:val="000000"/>
                <w:sz w:val="21"/>
                <w:szCs w:val="21"/>
                <w:u w:val="single"/>
                <w:shd w:fill="auto" w:val="clear"/>
              </w:rPr>
              <w:t>09</w:t>
            </w:r>
            <w:r>
              <w:rPr>
                <w:rFonts w:ascii="Tinos" w:hAnsi="Tinos"/>
                <w:b/>
                <w:i/>
                <w:color w:val="000000"/>
                <w:sz w:val="21"/>
                <w:szCs w:val="21"/>
                <w:u w:val="single"/>
                <w:shd w:fill="auto" w:val="clear"/>
              </w:rPr>
              <w:t>.10.2024 года в 10:00 часов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Для участия в продаже в электронной форме претенденты должны зарегистрироваться на Электронной площадке - </w:t>
            </w:r>
            <w:r>
              <w:rPr>
                <w:rFonts w:ascii="Tinos" w:hAnsi="Tinos"/>
                <w:b/>
                <w:color w:val="000000"/>
                <w:sz w:val="21"/>
                <w:szCs w:val="21"/>
                <w:lang w:val="en-US"/>
              </w:rPr>
              <w:t>sale</w:t>
            </w: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Tinos" w:hAnsi="Tinos"/>
                <w:b/>
                <w:color w:val="000000"/>
                <w:sz w:val="21"/>
                <w:szCs w:val="21"/>
                <w:lang w:val="en-US"/>
              </w:rPr>
              <w:t>zakazrf</w:t>
            </w: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Tinos" w:hAnsi="Tinos"/>
                <w:b/>
                <w:color w:val="000000"/>
                <w:sz w:val="21"/>
                <w:szCs w:val="21"/>
                <w:lang w:val="en-US"/>
              </w:rPr>
              <w:t>ru</w:t>
            </w: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Порядок подачи заявки: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Заявка подается путем заполнения ее электронной формы, размещенной на электронной площадке с приложением электронных образцов документов.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bookmarkStart w:id="2" w:name="_Toc183681431"/>
            <w:r>
              <w:rPr>
                <w:rFonts w:ascii="Tinos" w:hAnsi="Tinos"/>
                <w:color w:val="000000"/>
                <w:sz w:val="21"/>
                <w:szCs w:val="21"/>
              </w:rPr>
              <w:t>Одно лицо имеет право подать только одну заявку.</w:t>
            </w:r>
            <w:bookmarkEnd w:id="2"/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bookmarkStart w:id="3" w:name="_Toc183681575"/>
            <w:r>
              <w:rPr>
                <w:rFonts w:ascii="Tinos" w:hAnsi="Tinos"/>
                <w:color w:val="000000"/>
                <w:sz w:val="21"/>
                <w:szCs w:val="21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  <w:bookmarkEnd w:id="3"/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bookmarkStart w:id="4" w:name="_Toc183693753"/>
            <w:r>
              <w:rPr>
                <w:rFonts w:ascii="Tinos" w:hAnsi="Tinos"/>
                <w:color w:val="000000"/>
                <w:sz w:val="21"/>
                <w:szCs w:val="21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4"/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Порядок отзыва заявки: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Уведомление об отзыве заявки вместе с заявкой в течение одного часа поступает в «личный кабинет» продавца, о чем претенденту направляется соответствующее уведомление.</w:t>
            </w:r>
          </w:p>
          <w:p>
            <w:pPr>
              <w:pStyle w:val="Normal"/>
              <w:keepNext w:val="true"/>
              <w:keepLines/>
              <w:widowControl w:val="false"/>
              <w:spacing w:lineRule="auto" w:line="240" w:before="0" w:after="0"/>
              <w:jc w:val="both"/>
              <w:rPr>
                <w:rFonts w:ascii="Tinos" w:hAnsi="Tinos"/>
                <w:b w:val="false"/>
                <w:bCs w:val="false"/>
                <w:sz w:val="21"/>
                <w:szCs w:val="21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kern w:val="0"/>
                <w:sz w:val="21"/>
                <w:szCs w:val="21"/>
                <w:lang w:val="ru-RU" w:bidi="ar-SA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14</w:t>
            </w:r>
          </w:p>
        </w:tc>
        <w:tc>
          <w:tcPr>
            <w:tcW w:w="9891" w:type="dxa"/>
            <w:tcBorders/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kern w:val="0"/>
                <w:sz w:val="21"/>
                <w:szCs w:val="21"/>
                <w:lang w:val="ru-RU" w:bidi="ar-SA"/>
              </w:rPr>
              <w:t xml:space="preserve">День определения участников и рассмотрение заявок на участие в аукционе: </w:t>
            </w:r>
            <w:r>
              <w:rPr>
                <w:rFonts w:ascii="Tinos" w:hAnsi="Tinos"/>
                <w:b/>
                <w:i/>
                <w:iCs/>
                <w:kern w:val="0"/>
                <w:sz w:val="21"/>
                <w:szCs w:val="21"/>
                <w:u w:val="single"/>
                <w:shd w:fill="auto" w:val="clear"/>
                <w:lang w:val="ru-RU" w:bidi="ar-SA"/>
              </w:rPr>
              <w:t>11</w:t>
            </w:r>
            <w:r>
              <w:rPr>
                <w:rFonts w:eastAsia="Calibri" w:cs="" w:ascii="Tinos" w:hAnsi="Tinos" w:cstheme="minorBidi" w:eastAsiaTheme="minorHAnsi"/>
                <w:b/>
                <w:i/>
                <w:kern w:val="0"/>
                <w:sz w:val="21"/>
                <w:szCs w:val="21"/>
                <w:u w:val="single"/>
                <w:shd w:fill="auto" w:val="clear"/>
                <w:lang w:val="ru-RU" w:bidi="ar-SA"/>
              </w:rPr>
              <w:t>.10.2024 года</w:t>
            </w:r>
          </w:p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ru-RU" w:bidi="ar-SA"/>
              </w:rPr>
      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      </w:r>
            <w:hyperlink r:id="rId8"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en-US" w:bidi="ar-SA"/>
                </w:rPr>
                <w:t>www</w:t>
              </w:r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ru-RU" w:bidi="ar-SA"/>
                </w:rPr>
                <w:t>.</w:t>
              </w:r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en-US" w:bidi="ar-SA"/>
                </w:rPr>
                <w:t>torgi</w:t>
              </w:r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ru-RU" w:bidi="ar-SA"/>
                </w:rPr>
                <w:t>.</w:t>
              </w:r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en-US" w:bidi="ar-SA"/>
                </w:rPr>
                <w:t>gov</w:t>
              </w:r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ru-RU" w:bidi="ar-SA"/>
                </w:rPr>
                <w:t>.</w:t>
              </w:r>
              <w:r>
                <w:rPr>
                  <w:rFonts w:cs="Times New Roman" w:ascii="Tinos" w:hAnsi="Tinos"/>
                  <w:b/>
                  <w:bCs w:val="false"/>
                  <w:i w:val="false"/>
                  <w:iCs w:val="false"/>
                  <w:color w:val="000000" w:themeColor="text1"/>
                  <w:kern w:val="0"/>
                  <w:sz w:val="21"/>
                  <w:szCs w:val="21"/>
                  <w:u w:val="none"/>
                  <w:shd w:fill="auto" w:val="clear"/>
                  <w:lang w:val="en-US" w:bidi="ar-SA"/>
                </w:rPr>
                <w:t>ru</w:t>
              </w:r>
            </w:hyperlink>
            <w:r>
              <w:rPr>
                <w:rFonts w:cs="Times New Roman" w:ascii="Tinos" w:hAnsi="Tinos"/>
                <w:b/>
                <w:bCs w:val="false"/>
                <w:i w:val="false"/>
                <w:iCs w:val="false"/>
                <w:color w:val="000000" w:themeColor="text1"/>
                <w:kern w:val="0"/>
                <w:sz w:val="21"/>
                <w:szCs w:val="21"/>
                <w:u w:val="none"/>
                <w:shd w:fill="auto" w:val="clear"/>
                <w:lang w:val="ru-RU" w:bidi="ar-SA"/>
              </w:rPr>
              <w:t xml:space="preserve">, </w:t>
            </w:r>
            <w:r>
              <w:rPr>
                <w:rFonts w:cs="Times New Roman" w:ascii="Tinos" w:hAnsi="Tinos"/>
                <w:b w:val="false"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ru-RU" w:bidi="ar-SA"/>
              </w:rPr>
              <w:t xml:space="preserve">на Электронной площадке - </w:t>
            </w:r>
            <w:r>
              <w:rPr>
                <w:rFonts w:cs="Times New Roman" w:ascii="Tinos" w:hAnsi="Tinos"/>
                <w:b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en-US" w:bidi="ar-SA"/>
              </w:rPr>
              <w:t>sale</w:t>
            </w:r>
            <w:r>
              <w:rPr>
                <w:rFonts w:cs="Times New Roman" w:ascii="Tinos" w:hAnsi="Tinos"/>
                <w:b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ru-RU" w:bidi="ar-SA"/>
              </w:rPr>
              <w:t>.</w:t>
            </w:r>
            <w:r>
              <w:rPr>
                <w:rFonts w:cs="Times New Roman" w:ascii="Tinos" w:hAnsi="Tinos"/>
                <w:b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en-US" w:bidi="ar-SA"/>
              </w:rPr>
              <w:t>zakazrf</w:t>
            </w:r>
            <w:r>
              <w:rPr>
                <w:rFonts w:cs="Times New Roman" w:ascii="Tinos" w:hAnsi="Tinos"/>
                <w:b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ru-RU" w:bidi="ar-SA"/>
              </w:rPr>
              <w:t>.</w:t>
            </w:r>
            <w:r>
              <w:rPr>
                <w:rFonts w:cs="Times New Roman" w:ascii="Tinos" w:hAnsi="Tinos"/>
                <w:b/>
                <w:bCs w:val="false"/>
                <w:i w:val="false"/>
                <w:iCs w:val="false"/>
                <w:color w:val="000000"/>
                <w:kern w:val="0"/>
                <w:sz w:val="21"/>
                <w:szCs w:val="21"/>
                <w:u w:val="none"/>
                <w:shd w:fill="auto" w:val="clear"/>
                <w:lang w:val="en-US" w:bidi="ar-SA"/>
              </w:rPr>
              <w:t>ru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15</w:t>
            </w:r>
          </w:p>
        </w:tc>
        <w:tc>
          <w:tcPr>
            <w:tcW w:w="9891" w:type="dxa"/>
            <w:tcBorders/>
          </w:tcPr>
          <w:p>
            <w:pPr>
              <w:pStyle w:val="Style23"/>
              <w:keepNext w:val="true"/>
              <w:keepLines/>
              <w:widowControl w:val="false"/>
              <w:spacing w:lineRule="auto" w:line="240" w:before="0" w:after="0"/>
              <w:ind w:hanging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>Дата и время проведения аукциона в электронной форме</w:t>
            </w:r>
            <w:r>
              <w:rPr>
                <w:rFonts w:ascii="Tinos" w:hAnsi="Tinos"/>
                <w:sz w:val="21"/>
                <w:szCs w:val="21"/>
              </w:rPr>
              <w:t xml:space="preserve">: </w:t>
            </w:r>
            <w:r>
              <w:rPr>
                <w:rFonts w:ascii="Tinos" w:hAnsi="Tinos"/>
                <w:b/>
                <w:bCs/>
                <w:sz w:val="21"/>
                <w:szCs w:val="21"/>
                <w:u w:val="single"/>
                <w:shd w:fill="auto" w:val="clear"/>
              </w:rPr>
              <w:t>16.10.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fill="auto" w:val="clear"/>
              </w:rPr>
              <w:t>2024 года, начало в 10:00</w:t>
            </w:r>
            <w:r>
              <w:rPr>
                <w:rFonts w:ascii="Tinos" w:hAnsi="Tinos"/>
                <w:sz w:val="21"/>
                <w:szCs w:val="21"/>
                <w:u w:val="single"/>
                <w:shd w:fill="auto" w:val="clear"/>
              </w:rPr>
              <w:t xml:space="preserve"> </w:t>
            </w:r>
            <w:r>
              <w:rPr>
                <w:rFonts w:ascii="Tinos" w:hAnsi="Tinos"/>
                <w:b/>
                <w:i/>
                <w:sz w:val="21"/>
                <w:szCs w:val="21"/>
                <w:u w:val="single"/>
                <w:shd w:fill="auto" w:val="clear"/>
              </w:rPr>
              <w:t>часов</w:t>
            </w:r>
            <w:r>
              <w:rPr>
                <w:rFonts w:ascii="Tinos" w:hAnsi="Tinos"/>
                <w:sz w:val="21"/>
                <w:szCs w:val="21"/>
              </w:rPr>
              <w:t xml:space="preserve"> (время проведения процедуры аукциона соответствует местному времени, в котором функционирует электронная площадка</w:t>
            </w:r>
            <w:r>
              <w:rPr>
                <w:rFonts w:cs="Arial" w:ascii="Tinos" w:hAnsi="Tinos"/>
                <w:sz w:val="21"/>
                <w:szCs w:val="21"/>
              </w:rPr>
              <w:t>).</w:t>
            </w:r>
          </w:p>
          <w:p>
            <w:pPr>
              <w:pStyle w:val="Style22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cs="Times New Roman" w:ascii="Tinos" w:hAnsi="Tinos"/>
                <w:b/>
                <w:color w:val="000000"/>
                <w:sz w:val="21"/>
                <w:szCs w:val="21"/>
              </w:rPr>
              <w:t>Правила проведения аукциона в электронной форме: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1"/>
                <w:szCs w:val="21"/>
              </w:rPr>
            </w:pPr>
            <w:bookmarkStart w:id="5" w:name="_Toc184377894"/>
            <w:r>
              <w:rPr>
                <w:rFonts w:ascii="Tinos" w:hAnsi="Tinos"/>
                <w:color w:val="000000"/>
                <w:sz w:val="21"/>
                <w:szCs w:val="21"/>
              </w:rPr>
      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  <w:bookmarkEnd w:id="5"/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1"/>
                <w:szCs w:val="21"/>
              </w:rPr>
            </w:pPr>
            <w:bookmarkStart w:id="6" w:name="_Toc184397049"/>
            <w:r>
              <w:rPr>
                <w:rFonts w:ascii="Tinos" w:hAnsi="Tinos"/>
                <w:color w:val="000000"/>
                <w:sz w:val="21"/>
                <w:szCs w:val="21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6"/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16</w:t>
            </w:r>
          </w:p>
        </w:tc>
        <w:tc>
          <w:tcPr>
            <w:tcW w:w="9891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Порядок определения победителя: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Победителем признается участник, предложивший наиболее высокую цену имущества.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color w:val="000000"/>
                <w:sz w:val="21"/>
                <w:szCs w:val="21"/>
              </w:rPr>
              <w:t>ВНИМАНИЕ!</w:t>
            </w: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 В соответствии с п.3 статьи 18 Федерального Закона от 21 декабря 2001 г. № 178-ФЗ «О приватизации государственного и муниципального имущества»: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Tinos" w:hAnsi="Tinos"/>
                <w:bCs/>
                <w:color w:val="000000"/>
                <w:sz w:val="21"/>
                <w:szCs w:val="21"/>
              </w:rPr>
              <w:t>В случае, если заявку на участие в аукционе подало только одно лицо, признанное</w:t>
            </w:r>
            <w:r>
              <w:rPr>
                <w:rFonts w:ascii="Tinos" w:hAnsi="Tinos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nos" w:hAnsi="Tinos"/>
                <w:bCs/>
                <w:color w:val="000000"/>
                <w:sz w:val="21"/>
                <w:szCs w:val="21"/>
              </w:rPr>
              <w:t>единственным участником аукциона, договор заключается с таким лицом по начальной цене продажи государственного или муниципального имущества.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Cs/>
                <w:color w:val="000000"/>
                <w:sz w:val="21"/>
                <w:szCs w:val="21"/>
              </w:rPr>
              <w:t>-  При уклонении или отказе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      </w:r>
          </w:p>
        </w:tc>
      </w:tr>
      <w:tr>
        <w:trPr/>
        <w:tc>
          <w:tcPr>
            <w:tcW w:w="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nos" w:hAnsi="Tinos"/>
                <w:sz w:val="21"/>
                <w:szCs w:val="21"/>
              </w:rPr>
            </w:pPr>
            <w:r>
              <w:rPr>
                <w:rFonts w:eastAsia="Calibri" w:cs="Times New Roman" w:ascii="Tinos" w:hAnsi="Tinos"/>
                <w:kern w:val="0"/>
                <w:sz w:val="21"/>
                <w:szCs w:val="21"/>
                <w:lang w:val="ru-RU" w:eastAsia="en-US" w:bidi="ar-SA"/>
              </w:rPr>
              <w:t>17</w:t>
            </w:r>
          </w:p>
        </w:tc>
        <w:tc>
          <w:tcPr>
            <w:tcW w:w="9891" w:type="dxa"/>
            <w:tcBorders/>
          </w:tcPr>
          <w:p>
            <w:pPr>
              <w:pStyle w:val="Style23"/>
              <w:keepNext w:val="true"/>
              <w:keepLines/>
              <w:widowControl w:val="false"/>
              <w:spacing w:lineRule="auto" w:line="240" w:before="0" w:after="57"/>
              <w:ind w:hanging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/>
                <w:sz w:val="21"/>
                <w:szCs w:val="21"/>
              </w:rPr>
              <w:t>Место и срок подведения итогов аукциона:</w:t>
            </w:r>
          </w:p>
          <w:p>
            <w:pPr>
              <w:pStyle w:val="Style23"/>
              <w:keepNext w:val="true"/>
              <w:keepLines/>
              <w:widowControl w:val="false"/>
              <w:spacing w:lineRule="auto" w:line="240" w:before="0" w:after="57"/>
              <w:ind w:hanging="0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sz w:val="21"/>
                <w:szCs w:val="21"/>
              </w:rPr>
              <w:t>По окончании аукциона, по месту его проведения.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color w:val="000000"/>
                <w:sz w:val="21"/>
                <w:szCs w:val="21"/>
              </w:rPr>
              <w:t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57"/>
              <w:jc w:val="both"/>
              <w:rPr>
                <w:rFonts w:ascii="Tinos" w:hAnsi="Tinos"/>
                <w:sz w:val="21"/>
                <w:szCs w:val="21"/>
              </w:rPr>
            </w:pPr>
            <w:r>
              <w:rPr>
                <w:rFonts w:ascii="Tinos" w:hAnsi="Tinos"/>
                <w:bCs/>
                <w:color w:val="000000"/>
                <w:sz w:val="21"/>
                <w:szCs w:val="21"/>
              </w:rPr>
      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аукциона.</w:t>
            </w:r>
          </w:p>
        </w:tc>
      </w:tr>
      <w:tr>
        <w:trPr/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3"/>
              <w:keepNext w:val="true"/>
              <w:keepLines/>
              <w:widowControl w:val="false"/>
              <w:spacing w:lineRule="auto" w:line="240" w:before="0" w:after="0"/>
              <w:ind w:hanging="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b/>
                <w:kern w:val="0"/>
                <w:sz w:val="22"/>
                <w:szCs w:val="22"/>
                <w:lang w:val="en-US" w:bidi="ar-SA"/>
              </w:rPr>
              <w:t>V</w:t>
            </w:r>
            <w:r>
              <w:rPr>
                <w:rFonts w:ascii="Tinos" w:hAnsi="Tinos"/>
                <w:b/>
                <w:kern w:val="0"/>
                <w:sz w:val="22"/>
                <w:szCs w:val="22"/>
                <w:lang w:val="ru-RU" w:bidi="ar-SA"/>
              </w:rPr>
              <w:t>. ЗАКЛЮЧЕНИЕ ДОГОВОРА:</w:t>
            </w:r>
          </w:p>
        </w:tc>
      </w:tr>
      <w:tr>
        <w:trPr/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cs="Times New Roman" w:ascii="Tinos" w:hAnsi="Tinos"/>
                <w:b/>
                <w:color w:val="000000"/>
                <w:sz w:val="22"/>
                <w:szCs w:val="22"/>
              </w:rPr>
              <w:t>Срок и условия заключения договора купли-продажи</w:t>
            </w:r>
            <w:r>
              <w:rPr>
                <w:rFonts w:cs="Times New Roman" w:ascii="Tinos" w:hAnsi="Tinos"/>
                <w:color w:val="000000"/>
                <w:sz w:val="22"/>
                <w:szCs w:val="22"/>
              </w:rPr>
              <w:t>: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Победитель аукциона </w:t>
            </w:r>
            <w:r>
              <w:rPr>
                <w:rFonts w:ascii="Tinos" w:hAnsi="Tinos"/>
                <w:b/>
                <w:color w:val="000000"/>
                <w:sz w:val="22"/>
                <w:szCs w:val="22"/>
              </w:rPr>
              <w:t>либо лицо, признанное единственным участником аукциона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обязан(о) в течение 5 (пяти) рабочих дней со дня подведения итогов аукциона, заключить договор купли-продажи в форме электронного документа и произвести оплату в течение 30 (тридцати) дней со дня заключения договора купли-продажи. </w:t>
            </w:r>
            <w:r>
              <w:rPr>
                <w:rFonts w:ascii="Tinos" w:hAnsi="Tinos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 xml:space="preserve">Оплата производится на расчетный счет Продавца: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eastAsia="Times New Roman" w:cs="Times New Roman" w:ascii="Tinos" w:hAnsi="Tinos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nos" w:hAnsi="Tinos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03100643000000011100, ЕКС № 40102810445370000079, КБК: 1701 14 02052 05 0000 410, получатель: УФК по РТ (Палата имущественных и земельных отношений Актанышского муниципального района), ИНН 1604006938; КПП 160401001; банк получателя: отделение - НБ РТ г. Казани, БИК 019205400. Код ОКТМО: 92605411.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Задаток, внесенный победителем аукциона </w:t>
            </w:r>
            <w:r>
              <w:rPr>
                <w:rFonts w:ascii="Tinos" w:hAnsi="Tinos"/>
                <w:b/>
                <w:color w:val="000000"/>
                <w:sz w:val="22"/>
                <w:szCs w:val="22"/>
              </w:rPr>
              <w:t>либо лицом, признанным единственным участником аукциона,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засчитывается в счет оплаты приобретенного имущества в соответствии с договором купли-продажи.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При уклонении или отказе победителя аукциона </w:t>
            </w:r>
            <w:r>
              <w:rPr>
                <w:rFonts w:ascii="Tinos" w:hAnsi="Tinos"/>
                <w:b/>
                <w:color w:val="000000"/>
                <w:sz w:val="22"/>
                <w:szCs w:val="22"/>
              </w:rPr>
              <w:t>либо лица, признанного единственным участником аукциона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от заключения в установленный срок договора купли-продажи имущества, результаты аукциона аннулируются продавцом, победитель аукциона </w:t>
            </w:r>
            <w:r>
              <w:rPr>
                <w:rFonts w:ascii="Tinos" w:hAnsi="Tinos"/>
                <w:b/>
                <w:color w:val="000000"/>
                <w:sz w:val="22"/>
                <w:szCs w:val="22"/>
              </w:rPr>
              <w:t>либо лицо, признанное единственным участником аукциона,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утрачивает право на заключение указанного договора, задаток ему не возвращается.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>
        <w:trPr/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widowControl w:val="false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ru-RU" w:bidi="ar-SA"/>
              </w:rPr>
              <w:t xml:space="preserve">Порядок ознакомления покупателей с условием договора купли-продажи: </w:t>
            </w:r>
            <w:r>
              <w:rPr>
                <w:rFonts w:ascii="Tinos" w:hAnsi="Tinos"/>
                <w:color w:val="000000"/>
                <w:kern w:val="0"/>
                <w:sz w:val="22"/>
                <w:szCs w:val="22"/>
                <w:lang w:val="ru-RU" w:bidi="ar-SA"/>
              </w:rPr>
              <w:t xml:space="preserve">проект договора купли-продажи, размещен на официальном сайте Российской Федерации для размещения информации о проведении торгов </w:t>
            </w:r>
            <w:hyperlink r:id="rId9"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en-US" w:bidi="ar-SA"/>
                </w:rPr>
                <w:t>www</w:t>
              </w:r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ru-RU" w:bidi="ar-SA"/>
                </w:rPr>
                <w:t>.</w:t>
              </w:r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en-US" w:bidi="ar-SA"/>
                </w:rPr>
                <w:t>torgi</w:t>
              </w:r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ru-RU" w:bidi="ar-SA"/>
                </w:rPr>
                <w:t>.</w:t>
              </w:r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en-US" w:bidi="ar-SA"/>
                </w:rPr>
                <w:t>gov</w:t>
              </w:r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ru-RU" w:bidi="ar-SA"/>
                </w:rPr>
                <w:t>.</w:t>
              </w:r>
              <w:r>
                <w:rPr>
                  <w:rFonts w:ascii="Tinos" w:hAnsi="Tinos"/>
                  <w:b/>
                  <w:color w:val="000000" w:themeColor="text1"/>
                  <w:kern w:val="0"/>
                  <w:sz w:val="22"/>
                  <w:szCs w:val="22"/>
                  <w:lang w:val="en-US" w:bidi="ar-SA"/>
                </w:rPr>
                <w:t>ru</w:t>
              </w:r>
            </w:hyperlink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ru-RU" w:bidi="ar-SA"/>
              </w:rPr>
              <w:t xml:space="preserve">, </w:t>
            </w:r>
            <w:r>
              <w:rPr>
                <w:rFonts w:ascii="Tinos" w:hAnsi="Tinos"/>
                <w:color w:val="000000"/>
                <w:kern w:val="0"/>
                <w:sz w:val="22"/>
                <w:szCs w:val="22"/>
                <w:lang w:val="ru-RU" w:bidi="ar-SA"/>
              </w:rPr>
              <w:t xml:space="preserve">на Электронной площадке - </w:t>
            </w:r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en-US" w:bidi="ar-SA"/>
              </w:rPr>
              <w:t>sale</w:t>
            </w:r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ru-RU" w:bidi="ar-SA"/>
              </w:rPr>
              <w:t>.</w:t>
            </w:r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en-US" w:bidi="ar-SA"/>
              </w:rPr>
              <w:t>zakazrf</w:t>
            </w:r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ru-RU" w:bidi="ar-SA"/>
              </w:rPr>
              <w:t>.</w:t>
            </w:r>
            <w:r>
              <w:rPr>
                <w:rFonts w:ascii="Tinos" w:hAnsi="Tinos"/>
                <w:b/>
                <w:color w:val="000000"/>
                <w:kern w:val="0"/>
                <w:sz w:val="22"/>
                <w:szCs w:val="22"/>
                <w:lang w:val="en-US" w:bidi="ar-SA"/>
              </w:rPr>
              <w:t>ru</w:t>
            </w:r>
          </w:p>
        </w:tc>
      </w:tr>
      <w:tr>
        <w:trPr/>
        <w:tc>
          <w:tcPr>
            <w:tcW w:w="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keepNext w:val="true"/>
              <w:keepLines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  <w:lang w:val="en-US"/>
              </w:rPr>
              <w:t>VI</w:t>
            </w:r>
            <w:r>
              <w:rPr>
                <w:rFonts w:cs="Times New Roman" w:ascii="Times New Roman" w:hAnsi="Times New Roman"/>
                <w:b/>
                <w:color w:val="000000"/>
                <w:sz w:val="22"/>
                <w:szCs w:val="22"/>
              </w:rPr>
              <w:t>. ДОПОЛНИТЕЛЬНЫЕ СВЕДЕНИЯ:</w:t>
            </w:r>
          </w:p>
        </w:tc>
      </w:tr>
      <w:tr>
        <w:trPr/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2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cs="Times New Roman" w:ascii="Tinos" w:hAnsi="Tinos"/>
                <w:b/>
                <w:color w:val="000000"/>
                <w:sz w:val="22"/>
                <w:szCs w:val="22"/>
              </w:rPr>
              <w:t>Получение разъяснений размещенной информации:</w:t>
            </w:r>
            <w:r>
              <w:rPr>
                <w:rFonts w:cs="Times New Roman" w:ascii="Tinos" w:hAnsi="Tinos"/>
                <w:color w:val="000000"/>
                <w:sz w:val="22"/>
                <w:szCs w:val="22"/>
              </w:rPr>
              <w:t xml:space="preserve"> 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>
        <w:trPr/>
        <w:tc>
          <w:tcPr>
            <w:tcW w:w="5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ind w:left="-31" w:hanging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/>
                <w:color w:val="000000"/>
                <w:sz w:val="22"/>
                <w:szCs w:val="22"/>
              </w:rPr>
              <w:t>Дополнительная информация: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>
            <w:pPr>
              <w:pStyle w:val="Normal"/>
              <w:keepNext w:val="true"/>
              <w:keepLines/>
              <w:widowControl w:val="false"/>
              <w:spacing w:before="0" w:after="0"/>
              <w:ind w:left="-31" w:hanging="0"/>
              <w:jc w:val="both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5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385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-">
    <w:name w:val="Hyperlink"/>
    <w:basedOn w:val="DefaultParagraphFont"/>
    <w:uiPriority w:val="99"/>
    <w:unhideWhenUsed/>
    <w:rsid w:val="00c16105"/>
    <w:rPr>
      <w:color w:val="0000FF"/>
      <w:u w:val="single"/>
    </w:rPr>
  </w:style>
  <w:style w:type="character" w:styleId="Style14" w:customStyle="1">
    <w:name w:val="Текст Знак"/>
    <w:basedOn w:val="DefaultParagraphFont"/>
    <w:link w:val="PlainText"/>
    <w:qFormat/>
    <w:rsid w:val="0096495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a0b21"/>
    <w:rPr>
      <w:rFonts w:ascii="Segoe UI" w:hAnsi="Segoe UI" w:cs="Segoe UI"/>
      <w:sz w:val="18"/>
      <w:szCs w:val="18"/>
    </w:rPr>
  </w:style>
  <w:style w:type="character" w:styleId="Style16">
    <w:name w:val="Гиперссылка"/>
    <w:qFormat/>
    <w:rPr>
      <w:color w:val="0000FF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c161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Normal" w:customStyle="1">
    <w:name w:val="ConsNormal"/>
    <w:qFormat/>
    <w:rsid w:val="00964959"/>
    <w:pPr>
      <w:widowControl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4"/>
    <w:qFormat/>
    <w:rsid w:val="00964959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a0b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Текст,Текст Знак"/>
    <w:basedOn w:val="Normal"/>
    <w:qFormat/>
    <w:pPr/>
    <w:rPr>
      <w:rFonts w:ascii="Courier New" w:hAnsi="Courier New" w:cs="Courier New"/>
      <w:sz w:val="20"/>
      <w:szCs w:val="20"/>
    </w:rPr>
  </w:style>
  <w:style w:type="paragraph" w:styleId="TextBoldCenter">
    <w:name w:val="TextBoldCenter"/>
    <w:basedOn w:val="Normal"/>
    <w:qFormat/>
    <w:pPr>
      <w:spacing w:before="283" w:after="0"/>
      <w:jc w:val="center"/>
    </w:pPr>
    <w:rPr>
      <w:rFonts w:eastAsia="Calibri"/>
      <w:b/>
      <w:bCs/>
      <w:sz w:val="26"/>
      <w:szCs w:val="26"/>
    </w:rPr>
  </w:style>
  <w:style w:type="paragraph" w:styleId="Style23">
    <w:name w:val="Body Text Indent"/>
    <w:basedOn w:val="Normal"/>
    <w:pPr>
      <w:spacing w:lineRule="atLeast" w:line="241"/>
      <w:ind w:firstLine="360"/>
      <w:jc w:val="both"/>
    </w:pPr>
    <w:rPr>
      <w:color w:val="000000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aktanysh.tatarstan.ru" TargetMode="External"/><Relationship Id="rId3" Type="http://schemas.openxmlformats.org/officeDocument/2006/relationships/hyperlink" Target="http://sale.zakazrf.ru/" TargetMode="External"/><Relationship Id="rId4" Type="http://schemas.openxmlformats.org/officeDocument/2006/relationships/hyperlink" Target="http://sale.zakazrf.ru/" TargetMode="External"/><Relationship Id="rId5" Type="http://schemas.openxmlformats.org/officeDocument/2006/relationships/hyperlink" Target="mailto:sale@mail.zakazrf.ru." TargetMode="External"/><Relationship Id="rId6" Type="http://schemas.openxmlformats.org/officeDocument/2006/relationships/hyperlink" Target="http://www.torgi.gov.ru/" TargetMode="External"/><Relationship Id="rId7" Type="http://schemas.openxmlformats.org/officeDocument/2006/relationships/hyperlink" Target="../../../../C:/Users/user/Desktop/&#1044;&#1086;&#1082;&#1091;&#1084;&#1077;&#1085;&#1090;&#1099;%202019/&#1040;&#1091;&#1082;&#1094;&#1080;&#1086;&#1085;/&#1040;&#1074;&#1090;&#1086;/aktanysh.tatarstan.ru" TargetMode="External"/><Relationship Id="rId8" Type="http://schemas.openxmlformats.org/officeDocument/2006/relationships/hyperlink" Target="http://www.torgi.gov.ru/" TargetMode="External"/><Relationship Id="rId9" Type="http://schemas.openxmlformats.org/officeDocument/2006/relationships/hyperlink" Target="http://www.torgi.gov.ru/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Application>LibreOffice/7.5.6.2$Linux_X86_64 LibreOffice_project/50$Build-2</Application>
  <AppVersion>15.0000</AppVersion>
  <Pages>9</Pages>
  <Words>3244</Words>
  <Characters>22258</Characters>
  <CharactersWithSpaces>25399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2019-05-06T06:07:00Z</dcterms:created>
  <dc:creator>ПИЗО</dc:creator>
  <dc:description/>
  <dc:language>ru-RU</dc:language>
  <cp:lastModifiedBy/>
  <cp:lastPrinted>2024-05-28T13:24:07Z</cp:lastPrinted>
  <dcterms:modified xsi:type="dcterms:W3CDTF">2024-09-13T13:30:44Z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