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814" w:rsidRPr="007C5814" w:rsidRDefault="007C5814" w:rsidP="007C5814">
      <w:pPr>
        <w:widowControl w:val="0"/>
        <w:autoSpaceDE w:val="0"/>
        <w:autoSpaceDN w:val="0"/>
        <w:adjustRightInd w:val="0"/>
        <w:spacing w:after="0" w:line="240" w:lineRule="auto"/>
        <w:jc w:val="right"/>
        <w:outlineLvl w:val="0"/>
        <w:rPr>
          <w:rFonts w:cs="Times New Roman"/>
          <w:i/>
          <w:szCs w:val="28"/>
          <w:u w:val="single"/>
        </w:rPr>
      </w:pPr>
    </w:p>
    <w:p w:rsidR="007C5814" w:rsidRDefault="007C5814">
      <w:pPr>
        <w:widowControl w:val="0"/>
        <w:autoSpaceDE w:val="0"/>
        <w:autoSpaceDN w:val="0"/>
        <w:adjustRightInd w:val="0"/>
        <w:spacing w:after="0" w:line="240" w:lineRule="auto"/>
        <w:jc w:val="center"/>
        <w:outlineLvl w:val="0"/>
        <w:rPr>
          <w:rFonts w:cs="Times New Roman"/>
          <w:b/>
          <w:bCs/>
          <w:szCs w:val="28"/>
        </w:rPr>
      </w:pPr>
      <w:bookmarkStart w:id="0" w:name="Par1"/>
      <w:bookmarkEnd w:id="0"/>
      <w:r>
        <w:rPr>
          <w:rFonts w:cs="Times New Roman"/>
          <w:b/>
          <w:bCs/>
          <w:szCs w:val="28"/>
        </w:rPr>
        <w:t>СОВЕТ АКТАНЫШСКОГО МУНИЦИПАЛЬНОГО РАЙОНА</w:t>
      </w:r>
    </w:p>
    <w:p w:rsidR="007C5814" w:rsidRDefault="007C5814">
      <w:pPr>
        <w:widowControl w:val="0"/>
        <w:autoSpaceDE w:val="0"/>
        <w:autoSpaceDN w:val="0"/>
        <w:adjustRightInd w:val="0"/>
        <w:spacing w:after="0" w:line="240" w:lineRule="auto"/>
        <w:jc w:val="center"/>
        <w:rPr>
          <w:rFonts w:cs="Times New Roman"/>
          <w:b/>
          <w:bCs/>
          <w:szCs w:val="28"/>
        </w:rPr>
      </w:pPr>
      <w:r>
        <w:rPr>
          <w:rFonts w:cs="Times New Roman"/>
          <w:b/>
          <w:bCs/>
          <w:szCs w:val="28"/>
        </w:rPr>
        <w:t>РЕСПУБЛИКИ ТАТАРСТАН</w:t>
      </w:r>
    </w:p>
    <w:p w:rsidR="00BD43FB" w:rsidRDefault="00BD43FB">
      <w:pPr>
        <w:widowControl w:val="0"/>
        <w:autoSpaceDE w:val="0"/>
        <w:autoSpaceDN w:val="0"/>
        <w:adjustRightInd w:val="0"/>
        <w:spacing w:after="0" w:line="240" w:lineRule="auto"/>
        <w:jc w:val="center"/>
        <w:rPr>
          <w:rFonts w:cs="Times New Roman"/>
          <w:b/>
          <w:bCs/>
          <w:szCs w:val="28"/>
        </w:rPr>
      </w:pPr>
    </w:p>
    <w:p w:rsidR="00BD43FB" w:rsidRDefault="00BD43FB">
      <w:pPr>
        <w:widowControl w:val="0"/>
        <w:autoSpaceDE w:val="0"/>
        <w:autoSpaceDN w:val="0"/>
        <w:adjustRightInd w:val="0"/>
        <w:spacing w:after="0" w:line="240" w:lineRule="auto"/>
        <w:jc w:val="center"/>
        <w:rPr>
          <w:rFonts w:cs="Times New Roman"/>
          <w:b/>
          <w:bCs/>
          <w:szCs w:val="28"/>
        </w:rPr>
      </w:pPr>
      <w:r>
        <w:rPr>
          <w:rFonts w:cs="Times New Roman"/>
          <w:b/>
          <w:bCs/>
          <w:szCs w:val="28"/>
        </w:rPr>
        <w:t>РЕШЕНИЕ</w:t>
      </w:r>
    </w:p>
    <w:p w:rsidR="00BD43FB" w:rsidRDefault="00BD43FB" w:rsidP="00BD43FB">
      <w:pPr>
        <w:pStyle w:val="1"/>
        <w:jc w:val="both"/>
        <w:rPr>
          <w:rFonts w:ascii="Times New Roman" w:hAnsi="Times New Roman" w:cs="Times New Roman"/>
          <w:b w:val="0"/>
          <w:bCs w:val="0"/>
          <w:color w:val="auto"/>
          <w:sz w:val="28"/>
          <w:szCs w:val="28"/>
        </w:rPr>
      </w:pPr>
    </w:p>
    <w:p w:rsidR="00BD43FB" w:rsidRDefault="00BD43FB" w:rsidP="00BD43FB">
      <w:pPr>
        <w:pStyle w:val="1"/>
        <w:jc w:val="both"/>
        <w:rPr>
          <w:rFonts w:ascii="Times New Roman" w:hAnsi="Times New Roman" w:cs="Times New Roman"/>
          <w:color w:val="auto"/>
          <w:sz w:val="28"/>
          <w:szCs w:val="28"/>
        </w:rPr>
      </w:pPr>
      <w:r>
        <w:rPr>
          <w:rFonts w:ascii="Times New Roman" w:hAnsi="Times New Roman" w:cs="Times New Roman"/>
          <w:b w:val="0"/>
          <w:bCs w:val="0"/>
          <w:color w:val="auto"/>
          <w:sz w:val="28"/>
          <w:szCs w:val="28"/>
        </w:rPr>
        <w:t xml:space="preserve">от 17.07.2014г.                                                               </w:t>
      </w:r>
      <w:r w:rsidR="000A72EC">
        <w:rPr>
          <w:rFonts w:ascii="Times New Roman" w:hAnsi="Times New Roman" w:cs="Times New Roman"/>
          <w:b w:val="0"/>
          <w:bCs w:val="0"/>
          <w:color w:val="auto"/>
          <w:sz w:val="28"/>
          <w:szCs w:val="28"/>
        </w:rPr>
        <w:t xml:space="preserve">                          №39-09</w:t>
      </w:r>
      <w:bookmarkStart w:id="1" w:name="_GoBack"/>
      <w:bookmarkEnd w:id="1"/>
    </w:p>
    <w:p w:rsidR="007C5814" w:rsidRDefault="007C5814" w:rsidP="00BD43FB">
      <w:pPr>
        <w:widowControl w:val="0"/>
        <w:autoSpaceDE w:val="0"/>
        <w:autoSpaceDN w:val="0"/>
        <w:adjustRightInd w:val="0"/>
        <w:spacing w:after="0" w:line="240" w:lineRule="auto"/>
        <w:rPr>
          <w:rFonts w:cs="Times New Roman"/>
          <w:b/>
          <w:bCs/>
          <w:szCs w:val="28"/>
        </w:rPr>
      </w:pPr>
    </w:p>
    <w:p w:rsidR="00DF6C13" w:rsidRPr="00DF6C13" w:rsidRDefault="00DF6C13" w:rsidP="00DF6C13">
      <w:pPr>
        <w:contextualSpacing/>
        <w:jc w:val="center"/>
        <w:rPr>
          <w:b/>
          <w:szCs w:val="28"/>
          <w:lang w:val="tt-RU"/>
        </w:rPr>
      </w:pPr>
      <w:r w:rsidRPr="00DF6C13">
        <w:rPr>
          <w:b/>
          <w:bCs/>
          <w:szCs w:val="28"/>
          <w:lang w:val="tt-RU"/>
        </w:rPr>
        <w:t xml:space="preserve">Татарстан Республикасы </w:t>
      </w:r>
      <w:r w:rsidRPr="00DF6C13">
        <w:rPr>
          <w:b/>
          <w:szCs w:val="28"/>
          <w:lang w:val="tt-RU"/>
        </w:rPr>
        <w:t>Актаныш муниципаль районы территориясендә тышкы реклама һәм мәгълүмат чараларын урнаштыру тәртибе турынд</w:t>
      </w:r>
      <w:r>
        <w:rPr>
          <w:b/>
          <w:szCs w:val="28"/>
          <w:lang w:val="tt-RU"/>
        </w:rPr>
        <w:t>агы нигезләмәне раслау турында</w:t>
      </w:r>
    </w:p>
    <w:p w:rsidR="007C5814" w:rsidRPr="00DF6C13" w:rsidRDefault="007C5814">
      <w:pPr>
        <w:widowControl w:val="0"/>
        <w:autoSpaceDE w:val="0"/>
        <w:autoSpaceDN w:val="0"/>
        <w:adjustRightInd w:val="0"/>
        <w:spacing w:after="0" w:line="240" w:lineRule="auto"/>
        <w:jc w:val="center"/>
        <w:rPr>
          <w:rFonts w:cs="Times New Roman"/>
          <w:szCs w:val="28"/>
          <w:lang w:val="tt-RU"/>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Руководствуясь Федеральными законами от 6 октября 2003 </w:t>
      </w:r>
      <w:hyperlink r:id="rId5" w:history="1">
        <w:r>
          <w:rPr>
            <w:rFonts w:cs="Times New Roman"/>
            <w:color w:val="0000FF"/>
            <w:szCs w:val="28"/>
          </w:rPr>
          <w:t>N 131-ФЗ</w:t>
        </w:r>
      </w:hyperlink>
      <w:r>
        <w:rPr>
          <w:rFonts w:cs="Times New Roman"/>
          <w:szCs w:val="28"/>
        </w:rPr>
        <w:t xml:space="preserve"> "Об общих принципах организации местного самоуправления в Российской Федерации", от 13 марта 2006 </w:t>
      </w:r>
      <w:hyperlink r:id="rId6" w:history="1">
        <w:r>
          <w:rPr>
            <w:rFonts w:cs="Times New Roman"/>
            <w:color w:val="0000FF"/>
            <w:szCs w:val="28"/>
          </w:rPr>
          <w:t>N 38-ФЗ</w:t>
        </w:r>
      </w:hyperlink>
      <w:r>
        <w:rPr>
          <w:rFonts w:cs="Times New Roman"/>
          <w:szCs w:val="28"/>
        </w:rPr>
        <w:t xml:space="preserve"> "О рекламе", от 26 декабря 2008 </w:t>
      </w:r>
      <w:hyperlink r:id="rId7" w:history="1">
        <w:r>
          <w:rPr>
            <w:rFonts w:cs="Times New Roman"/>
            <w:color w:val="0000FF"/>
            <w:szCs w:val="28"/>
          </w:rPr>
          <w:t>N 294-ФЗ</w:t>
        </w:r>
      </w:hyperlink>
      <w:r>
        <w:rPr>
          <w:rFonts w:cs="Times New Roman"/>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Pr>
            <w:rFonts w:cs="Times New Roman"/>
            <w:color w:val="0000FF"/>
            <w:szCs w:val="28"/>
          </w:rPr>
          <w:t>Уставом</w:t>
        </w:r>
      </w:hyperlink>
      <w:r>
        <w:rPr>
          <w:rFonts w:cs="Times New Roman"/>
          <w:szCs w:val="28"/>
        </w:rPr>
        <w:t xml:space="preserve"> Актанышского муниципального района, в целях формирования единого архитектурно-художественного облика Актанышского муниципального района, упорядочения и упрощения установки средств наружной рекламы и информации (рекламных конструкций), снижения затрат на процедуру подготовки разрешительной документации, обеспечения эффективного использования имущества, безопасности жителей района при установке и эксплуатации рекламных конструкций и средств наружной информации Совет Актанышского муниципального района РЕШИЛ:</w:t>
      </w:r>
    </w:p>
    <w:p w:rsidR="007C5814" w:rsidRDefault="007C5814">
      <w:pPr>
        <w:widowControl w:val="0"/>
        <w:autoSpaceDE w:val="0"/>
        <w:autoSpaceDN w:val="0"/>
        <w:adjustRightInd w:val="0"/>
        <w:spacing w:after="0" w:line="240" w:lineRule="auto"/>
        <w:ind w:firstLine="540"/>
        <w:jc w:val="both"/>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Утвердить </w:t>
      </w:r>
      <w:hyperlink w:anchor="Par34" w:history="1">
        <w:r>
          <w:rPr>
            <w:rFonts w:cs="Times New Roman"/>
            <w:color w:val="0000FF"/>
            <w:szCs w:val="28"/>
          </w:rPr>
          <w:t>Положение</w:t>
        </w:r>
      </w:hyperlink>
      <w:r>
        <w:rPr>
          <w:rFonts w:cs="Times New Roman"/>
          <w:szCs w:val="28"/>
        </w:rPr>
        <w:t xml:space="preserve"> о порядке размещения средств наружной рекламы и информации на территории Актанышского муниципального района Республики Татарстан (Приложение N 1).</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 Утвердить </w:t>
      </w:r>
      <w:hyperlink w:anchor="Par527" w:history="1">
        <w:r>
          <w:rPr>
            <w:rFonts w:cs="Times New Roman"/>
            <w:color w:val="0000FF"/>
            <w:szCs w:val="28"/>
          </w:rPr>
          <w:t>Порядок</w:t>
        </w:r>
      </w:hyperlink>
      <w:r>
        <w:rPr>
          <w:rFonts w:cs="Times New Roman"/>
          <w:szCs w:val="28"/>
        </w:rPr>
        <w:t xml:space="preserve"> расчета размера платы за размещение средств наружной рекламы и информации на территории Актанышского муниципального района Республики Татарстан (Приложение N 2).</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 Опубликовать настоящее решение в районной газете "Актаныш таннары" и разместить на официальном сайте Актанышского муниципального района .</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 Контроль за исполнением настоящего решения возложить на Руководителя Исполнительного комитета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p>
    <w:p w:rsidR="00BD43FB" w:rsidRDefault="00BD43FB">
      <w:pPr>
        <w:widowControl w:val="0"/>
        <w:autoSpaceDE w:val="0"/>
        <w:autoSpaceDN w:val="0"/>
        <w:adjustRightInd w:val="0"/>
        <w:spacing w:after="0" w:line="240" w:lineRule="auto"/>
        <w:ind w:firstLine="540"/>
        <w:jc w:val="both"/>
        <w:rPr>
          <w:rFonts w:cs="Times New Roman"/>
          <w:szCs w:val="28"/>
        </w:rPr>
      </w:pPr>
    </w:p>
    <w:p w:rsidR="007C5814" w:rsidRDefault="007C5814" w:rsidP="007C5814">
      <w:pPr>
        <w:widowControl w:val="0"/>
        <w:autoSpaceDE w:val="0"/>
        <w:autoSpaceDN w:val="0"/>
        <w:adjustRightInd w:val="0"/>
        <w:spacing w:after="0" w:line="240" w:lineRule="auto"/>
        <w:rPr>
          <w:rFonts w:cs="Times New Roman"/>
          <w:szCs w:val="28"/>
        </w:rPr>
      </w:pPr>
      <w:r>
        <w:rPr>
          <w:rFonts w:cs="Times New Roman"/>
          <w:szCs w:val="28"/>
        </w:rPr>
        <w:t>Глава Актанышского</w:t>
      </w:r>
    </w:p>
    <w:p w:rsidR="007C5814" w:rsidRDefault="007C5814" w:rsidP="007C5814">
      <w:pPr>
        <w:widowControl w:val="0"/>
        <w:autoSpaceDE w:val="0"/>
        <w:autoSpaceDN w:val="0"/>
        <w:adjustRightInd w:val="0"/>
        <w:spacing w:after="0" w:line="240" w:lineRule="auto"/>
        <w:rPr>
          <w:rFonts w:cs="Times New Roman"/>
          <w:szCs w:val="28"/>
        </w:rPr>
      </w:pPr>
      <w:r>
        <w:rPr>
          <w:rFonts w:cs="Times New Roman"/>
          <w:szCs w:val="28"/>
        </w:rPr>
        <w:t>муниципального района                                                                   Ф.М.Камаев</w:t>
      </w:r>
    </w:p>
    <w:p w:rsidR="007C5814" w:rsidRDefault="007C5814" w:rsidP="00BD43FB">
      <w:pPr>
        <w:widowControl w:val="0"/>
        <w:autoSpaceDE w:val="0"/>
        <w:autoSpaceDN w:val="0"/>
        <w:adjustRightInd w:val="0"/>
        <w:spacing w:after="0" w:line="240" w:lineRule="auto"/>
        <w:outlineLvl w:val="0"/>
        <w:rPr>
          <w:rFonts w:cs="Times New Roman"/>
          <w:szCs w:val="28"/>
        </w:rPr>
      </w:pPr>
      <w:bookmarkStart w:id="2" w:name="Par29"/>
      <w:bookmarkEnd w:id="2"/>
    </w:p>
    <w:p w:rsidR="007C5814" w:rsidRDefault="007C5814">
      <w:pPr>
        <w:widowControl w:val="0"/>
        <w:autoSpaceDE w:val="0"/>
        <w:autoSpaceDN w:val="0"/>
        <w:adjustRightInd w:val="0"/>
        <w:spacing w:after="0" w:line="240" w:lineRule="auto"/>
        <w:jc w:val="right"/>
        <w:outlineLvl w:val="0"/>
        <w:rPr>
          <w:rFonts w:cs="Times New Roman"/>
          <w:szCs w:val="28"/>
        </w:rPr>
      </w:pPr>
      <w:r>
        <w:rPr>
          <w:rFonts w:cs="Times New Roman"/>
          <w:szCs w:val="28"/>
        </w:rPr>
        <w:t>Приложение N 1</w:t>
      </w:r>
    </w:p>
    <w:p w:rsidR="007C5814" w:rsidRDefault="007C5814">
      <w:pPr>
        <w:widowControl w:val="0"/>
        <w:autoSpaceDE w:val="0"/>
        <w:autoSpaceDN w:val="0"/>
        <w:adjustRightInd w:val="0"/>
        <w:spacing w:after="0" w:line="240" w:lineRule="auto"/>
        <w:jc w:val="right"/>
        <w:rPr>
          <w:rFonts w:cs="Times New Roman"/>
          <w:szCs w:val="28"/>
        </w:rPr>
      </w:pPr>
      <w:r>
        <w:rPr>
          <w:rFonts w:cs="Times New Roman"/>
          <w:szCs w:val="28"/>
        </w:rPr>
        <w:lastRenderedPageBreak/>
        <w:t>к решению Совета</w:t>
      </w:r>
    </w:p>
    <w:p w:rsidR="007C5814" w:rsidRDefault="007C5814">
      <w:pPr>
        <w:widowControl w:val="0"/>
        <w:autoSpaceDE w:val="0"/>
        <w:autoSpaceDN w:val="0"/>
        <w:adjustRightInd w:val="0"/>
        <w:spacing w:after="0" w:line="240" w:lineRule="auto"/>
        <w:jc w:val="right"/>
        <w:rPr>
          <w:rFonts w:cs="Times New Roman"/>
          <w:szCs w:val="28"/>
        </w:rPr>
      </w:pPr>
      <w:r>
        <w:rPr>
          <w:rFonts w:cs="Times New Roman"/>
          <w:szCs w:val="28"/>
        </w:rPr>
        <w:t>Актанышского муниципального района</w:t>
      </w:r>
    </w:p>
    <w:p w:rsidR="007C5814" w:rsidRDefault="003D7427">
      <w:pPr>
        <w:widowControl w:val="0"/>
        <w:autoSpaceDE w:val="0"/>
        <w:autoSpaceDN w:val="0"/>
        <w:adjustRightInd w:val="0"/>
        <w:spacing w:after="0" w:line="240" w:lineRule="auto"/>
        <w:jc w:val="right"/>
        <w:rPr>
          <w:rFonts w:cs="Times New Roman"/>
          <w:szCs w:val="28"/>
        </w:rPr>
      </w:pPr>
      <w:r>
        <w:rPr>
          <w:rFonts w:cs="Times New Roman"/>
          <w:szCs w:val="28"/>
        </w:rPr>
        <w:t>от  17 июля 2014 г. N 39-09</w:t>
      </w:r>
    </w:p>
    <w:p w:rsidR="007C5814" w:rsidRDefault="007C5814">
      <w:pPr>
        <w:widowControl w:val="0"/>
        <w:autoSpaceDE w:val="0"/>
        <w:autoSpaceDN w:val="0"/>
        <w:adjustRightInd w:val="0"/>
        <w:spacing w:after="0" w:line="240" w:lineRule="auto"/>
        <w:jc w:val="right"/>
        <w:rPr>
          <w:rFonts w:cs="Times New Roman"/>
          <w:szCs w:val="28"/>
        </w:rPr>
      </w:pPr>
    </w:p>
    <w:p w:rsidR="007C5814" w:rsidRDefault="007C5814">
      <w:pPr>
        <w:widowControl w:val="0"/>
        <w:autoSpaceDE w:val="0"/>
        <w:autoSpaceDN w:val="0"/>
        <w:adjustRightInd w:val="0"/>
        <w:spacing w:after="0" w:line="240" w:lineRule="auto"/>
        <w:jc w:val="center"/>
        <w:rPr>
          <w:rFonts w:cs="Times New Roman"/>
          <w:b/>
          <w:bCs/>
          <w:szCs w:val="28"/>
        </w:rPr>
      </w:pPr>
      <w:bookmarkStart w:id="3" w:name="Par34"/>
      <w:bookmarkEnd w:id="3"/>
      <w:r>
        <w:rPr>
          <w:rFonts w:cs="Times New Roman"/>
          <w:b/>
          <w:bCs/>
          <w:szCs w:val="28"/>
        </w:rPr>
        <w:t>ПОЛОЖЕНИЕ</w:t>
      </w:r>
    </w:p>
    <w:p w:rsidR="007C5814" w:rsidRDefault="007C5814">
      <w:pPr>
        <w:widowControl w:val="0"/>
        <w:autoSpaceDE w:val="0"/>
        <w:autoSpaceDN w:val="0"/>
        <w:adjustRightInd w:val="0"/>
        <w:spacing w:after="0" w:line="240" w:lineRule="auto"/>
        <w:jc w:val="center"/>
        <w:rPr>
          <w:rFonts w:cs="Times New Roman"/>
          <w:b/>
          <w:bCs/>
          <w:szCs w:val="28"/>
        </w:rPr>
      </w:pPr>
      <w:r>
        <w:rPr>
          <w:rFonts w:cs="Times New Roman"/>
          <w:b/>
          <w:bCs/>
          <w:szCs w:val="28"/>
        </w:rPr>
        <w:t>О ПОРЯДКЕ РАЗМЕЩЕНИЯ СРЕДСТВ НАРУЖНОЙ РЕКЛАМЫ</w:t>
      </w:r>
    </w:p>
    <w:p w:rsidR="007C5814" w:rsidRDefault="003F3394" w:rsidP="003F3394">
      <w:pPr>
        <w:widowControl w:val="0"/>
        <w:autoSpaceDE w:val="0"/>
        <w:autoSpaceDN w:val="0"/>
        <w:adjustRightInd w:val="0"/>
        <w:spacing w:after="0" w:line="240" w:lineRule="auto"/>
        <w:jc w:val="center"/>
        <w:rPr>
          <w:rFonts w:cs="Times New Roman"/>
          <w:b/>
          <w:bCs/>
          <w:szCs w:val="28"/>
        </w:rPr>
      </w:pPr>
      <w:r>
        <w:rPr>
          <w:rFonts w:cs="Times New Roman"/>
          <w:b/>
          <w:bCs/>
          <w:szCs w:val="28"/>
        </w:rPr>
        <w:t xml:space="preserve">И ИНФОРМАЦИИ НА ТЕРРИТОРИИ </w:t>
      </w:r>
      <w:r w:rsidR="007C5814">
        <w:rPr>
          <w:rFonts w:cs="Times New Roman"/>
          <w:b/>
          <w:bCs/>
          <w:szCs w:val="28"/>
        </w:rPr>
        <w:t>АКТАНЫШСКОГО МУНИЦИПАЛЬНОГО РАЙОНА РЕСПУБЛИКИ ТАТАРСТАН</w:t>
      </w:r>
    </w:p>
    <w:p w:rsidR="007C5814" w:rsidRDefault="007C5814" w:rsidP="003F3394">
      <w:pPr>
        <w:widowControl w:val="0"/>
        <w:autoSpaceDE w:val="0"/>
        <w:autoSpaceDN w:val="0"/>
        <w:adjustRightInd w:val="0"/>
        <w:spacing w:after="0" w:line="240" w:lineRule="auto"/>
        <w:jc w:val="both"/>
        <w:rPr>
          <w:rFonts w:cs="Times New Roman"/>
          <w:szCs w:val="28"/>
        </w:rPr>
      </w:pPr>
    </w:p>
    <w:p w:rsidR="007C5814" w:rsidRDefault="007C5814">
      <w:pPr>
        <w:widowControl w:val="0"/>
        <w:autoSpaceDE w:val="0"/>
        <w:autoSpaceDN w:val="0"/>
        <w:adjustRightInd w:val="0"/>
        <w:spacing w:after="0" w:line="240" w:lineRule="auto"/>
        <w:jc w:val="center"/>
        <w:outlineLvl w:val="1"/>
        <w:rPr>
          <w:rFonts w:cs="Times New Roman"/>
          <w:szCs w:val="28"/>
        </w:rPr>
      </w:pPr>
      <w:bookmarkStart w:id="4" w:name="Par42"/>
      <w:bookmarkEnd w:id="4"/>
      <w:r>
        <w:rPr>
          <w:rFonts w:cs="Times New Roman"/>
          <w:szCs w:val="28"/>
        </w:rPr>
        <w:t>1. Общие положения</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1.1. Настоящее Положение о порядке размещения средств наружной рекламы и информации на территории Актанышского муниципального района Республики Татарстан (далее - Положение) разработано в соответствии с действующим законодательством Российской Федерации и Республики Татарстан, </w:t>
      </w:r>
      <w:hyperlink r:id="rId9" w:history="1">
        <w:r>
          <w:rPr>
            <w:rFonts w:cs="Times New Roman"/>
            <w:color w:val="0000FF"/>
            <w:szCs w:val="28"/>
          </w:rPr>
          <w:t>Уставом</w:t>
        </w:r>
      </w:hyperlink>
      <w:r>
        <w:rPr>
          <w:rFonts w:cs="Times New Roman"/>
          <w:szCs w:val="28"/>
        </w:rPr>
        <w:t xml:space="preserve"> Актанышского муниципального района. Положение устанавливает единые для Актанышского муниципального района порядок и требования к проектированию, оформлению и согласованию разрешительной документации, установке (монтаж, демонтаж), эксплуатации рекламных конструкций и средств информации, а также рекламы на транспортных средствах, находящихся в муниципальной собственности, и контролю за соблюдением этих требований.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1.2. Настоящее Положение распространяется на все объединения, предприятия, учреждения и организации независимо от организационно-правовых форм и форм собственности, индивидуальных предпринимателей, а также физических лиц, принимающих участие в деятельности по размещению и эксплуатации рекламных конструкций на территории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1.3. В целях настоящего Положения применяются следующие основные понятия: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2) объект рекламирования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 товар - продукт деятельности (в том числе работа, услуга), предназначенный для продажи, обмена или иного введения в оборот;</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 ненадлежащая реклама - реклама, не соответствующая требованиям законодательства Российской Федерации;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 рекламодатель - изготовитель или продавец товара либо иное определившее объект рекламирования и (или) содержание рекламы лицо;</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6) рекламопроизводитель - лицо, осуществляющее полностью или частично приведение информации в готовую для распространения в виде рекламы форму;</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 рекламораспространитель - лицо, осуществляющее распространение рекламы любым способом, в любой форме и с использованием любых средств;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 потребители рекламы - лица, на привлечение внимания которых к объекту рекламирования направлена реклама;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 спонсор - лицо, предоставившее средства либо обеспечившее предоставление средств для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10) спонсорская реклама - реклама, распространяемая на условии обязательного упоминания в ней об определенном лице как о спонсоре;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11)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12) средство наружной информации - техническое приспособление стабильного территориального размещения, с использованием которого распространяется наружная информация, не являющаяся рекламой;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13) рекламная конструкция - техническое приспособление стабильного территориального размещения, с использованием которого распространяется реклама;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14) место размещения рекламной конструкции, средства наружной информации - территория, здание, строение, сооружение или часть здания, строения, сооружения, иные объекты, на которых размещаются рекламные конструкции, средства наружной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15)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16) рекламораспространитель - лицо, осуществляющее распространение наружной рекламы;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17) информационное поле рекламной конструкции - часть рекламной конструкции, содержащая информацию рекламного характера.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1.4. Настоящее Положение не распространяется 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 политическую рекламу, в том числе предвыборную агитацию и агитацию по вопросам референдума;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2)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справочно-информационные и аналитические материалы (обзоры </w:t>
      </w:r>
      <w:r>
        <w:rPr>
          <w:rFonts w:cs="Times New Roman"/>
          <w:szCs w:val="28"/>
        </w:rPr>
        <w:lastRenderedPageBreak/>
        <w:t>внутреннего и внешнего рынков, результаты научных исследований и испытаний), не имеющие в качестве основной цели продвижение товара на рынке и не являющиеся социальной рекламой;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 сообщения органов государственной власти, иных государственных органов, сообщения органов местного самоуправления, сообщения муниципальных органов, которые не входят в структуру органов местного самоуправления, если такие сообщения не содержат сведений рекламного характера и не являются социальной рекламой;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 вывески и указатели, не содержащие сведений рекламного характера;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6) объявления физических лиц или юридических лиц, не связанные с осуществлением предпринимательской деятельности;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 информацию о товаре, его изготовителе, об импортере или экспортере, размещенную на товаре или его упаковке;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 любые элементы оформления товара, помещенные на товаре или его упаковке и не относящиеся к другому товару;</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 упоминания о товаре, средствах его индивидуализации, об изготовителе или о продавце товара, которые органично интегрированы в произведения науки, литературы или искусства и сами по себе не являются сведениями рекламного характера.</w:t>
      </w:r>
    </w:p>
    <w:p w:rsidR="007C5814" w:rsidRDefault="007C5814">
      <w:pPr>
        <w:widowControl w:val="0"/>
        <w:autoSpaceDE w:val="0"/>
        <w:autoSpaceDN w:val="0"/>
        <w:adjustRightInd w:val="0"/>
        <w:spacing w:after="0" w:line="240" w:lineRule="auto"/>
        <w:ind w:firstLine="540"/>
        <w:jc w:val="both"/>
        <w:rPr>
          <w:rFonts w:cs="Times New Roman"/>
          <w:szCs w:val="28"/>
        </w:rPr>
      </w:pPr>
    </w:p>
    <w:p w:rsidR="007C5814" w:rsidRDefault="007C5814">
      <w:pPr>
        <w:widowControl w:val="0"/>
        <w:autoSpaceDE w:val="0"/>
        <w:autoSpaceDN w:val="0"/>
        <w:adjustRightInd w:val="0"/>
        <w:spacing w:after="0" w:line="240" w:lineRule="auto"/>
        <w:jc w:val="center"/>
        <w:outlineLvl w:val="1"/>
        <w:rPr>
          <w:rFonts w:cs="Times New Roman"/>
          <w:szCs w:val="28"/>
        </w:rPr>
      </w:pPr>
      <w:bookmarkStart w:id="5" w:name="Par75"/>
      <w:bookmarkEnd w:id="5"/>
      <w:r>
        <w:rPr>
          <w:rFonts w:cs="Times New Roman"/>
          <w:szCs w:val="28"/>
        </w:rPr>
        <w:t>2. Органы управления и контроля</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2.1. Координацию работ по проектированию и установке рекламных конструкций и средств информации, формированию единого районного рекламно-информационного пространства, инвентаризации рекламных конструкций, контролю над соответствием установленных рекламных конструкций утвержденной проектной документации осуществляет Исполнительный комитет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2.2. Исполнительный комитет района в пределах своей компетенции осуществляет согласование паспорта рекламной конструкции, контроль над внешним видом рекламных конструкций, состоянием земельного участка под рекламной конструкцией.</w:t>
      </w:r>
    </w:p>
    <w:p w:rsidR="007C5814" w:rsidRDefault="007C5814">
      <w:pPr>
        <w:widowControl w:val="0"/>
        <w:autoSpaceDE w:val="0"/>
        <w:autoSpaceDN w:val="0"/>
        <w:adjustRightInd w:val="0"/>
        <w:spacing w:after="0" w:line="240" w:lineRule="auto"/>
        <w:ind w:firstLine="540"/>
        <w:jc w:val="both"/>
        <w:rPr>
          <w:rFonts w:cs="Times New Roman"/>
          <w:szCs w:val="28"/>
        </w:rPr>
      </w:pPr>
    </w:p>
    <w:p w:rsidR="007C5814" w:rsidRDefault="007C5814">
      <w:pPr>
        <w:widowControl w:val="0"/>
        <w:autoSpaceDE w:val="0"/>
        <w:autoSpaceDN w:val="0"/>
        <w:adjustRightInd w:val="0"/>
        <w:spacing w:after="0" w:line="240" w:lineRule="auto"/>
        <w:jc w:val="center"/>
        <w:outlineLvl w:val="1"/>
        <w:rPr>
          <w:rFonts w:cs="Times New Roman"/>
          <w:szCs w:val="28"/>
        </w:rPr>
      </w:pPr>
      <w:bookmarkStart w:id="6" w:name="Par80"/>
      <w:bookmarkEnd w:id="6"/>
      <w:r>
        <w:rPr>
          <w:rFonts w:cs="Times New Roman"/>
          <w:szCs w:val="28"/>
        </w:rPr>
        <w:t>3. Реклама и информация, размещаемая в районе</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3.1. Реклама и информация, размещаемая в районе, подразделяется на следующие виды: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Информация органов местного самоуправления и муниципальных учреждений Актанышского муниципального района, социальная реклама, реклама.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Отнесение средства информации к рекламе влечет необходимость регистрации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3.2. К информации органов местного самоуправления и муниципальных учреждений Актанышского муниципального района относятся: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3.2.1. цветографические схемы, опознавательные знаки, надписи на транспортных средствах, раскрывающие их принадлежность к районным и </w:t>
      </w:r>
      <w:r>
        <w:rPr>
          <w:rFonts w:cs="Times New Roman"/>
          <w:szCs w:val="28"/>
        </w:rPr>
        <w:lastRenderedPageBreak/>
        <w:t>федеральным структурам, специальным и оперативным службам (ОГИБДД УВД, пожарной охране, скорой помощи и др.);</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3.2.2. информационные указатели ориентирования: названия улиц, номера зданий, расписания движения пассажирского транспорта;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3.2.3. информация о проведении строительных, дорожных, аварийных и других видов работ, размещаемая в целях безопасности и информирования населения;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3.2.4. информация об объектах районной инфраструктуры: архитектурных ансамблях, садово-парковых комплексах, отдельных зданиях и сооружениях;</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3.2.5. информация учреждений культуры, образования и здравоохранения по профилю их деятельности, размещаемая на принадлежащих им конструкциях, в том числе информация о репертуарах театров и кинотеатров (театральные и киноафиши);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3.2.6. праздничное оформление района - различного рода декоративные элементы (мягкое стяговое оформление, флаги, световые установки, перетяжки, настенные панно, гирлянды и др.) - производится по тематическим планам в соответствии с правовым актом Главы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Информация органов местного самоуправления и муниципальных учреждений Актанышского муниципального района не является рекламой, и ее распространение не регулируется законодательством о рекламе.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За размещение информации органов местного самоуправления и муниципальных учреждений Актанышского муниципального района плата не взимается.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Информация органов местного самоуправления и муниципальных учреждений Актанышского муниципального района размещается на различных конструкциях, которые должны отвечать требованиям </w:t>
      </w:r>
      <w:hyperlink w:anchor="Par129" w:history="1">
        <w:r>
          <w:rPr>
            <w:rFonts w:cs="Times New Roman"/>
            <w:color w:val="0000FF"/>
            <w:szCs w:val="28"/>
          </w:rPr>
          <w:t>п. 4</w:t>
        </w:r>
      </w:hyperlink>
      <w:r>
        <w:rPr>
          <w:rFonts w:cs="Times New Roman"/>
          <w:szCs w:val="28"/>
        </w:rPr>
        <w:t xml:space="preserve"> настоящего Положения.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Размещение информации органов местного самоуправления и муниципальных учреждений Актанышского муниципального района в виде плакатов, афиш на зданиях, ограждениях, опорах, сооружениях и других не оборудованных для этой цели местах не допускается.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3.3. Реклама не включает в себя информационное оформление предприятий и организаций.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 информационному оформлению предприятий и организаций относится следующая информация: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3.3.1. Информация о профиле предприятия, его фирменном наименовании и зарегистрированном товарном знаке (вывеска).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Вывеска предназначена для доведения до сведения потребителя информации об изготовителе (исполнителе, продавце) согласно Федеральному </w:t>
      </w:r>
      <w:hyperlink r:id="rId10" w:history="1">
        <w:r>
          <w:rPr>
            <w:rFonts w:cs="Times New Roman"/>
            <w:color w:val="0000FF"/>
            <w:szCs w:val="28"/>
          </w:rPr>
          <w:t>закону</w:t>
        </w:r>
      </w:hyperlink>
      <w:r>
        <w:rPr>
          <w:rFonts w:cs="Times New Roman"/>
          <w:szCs w:val="28"/>
        </w:rPr>
        <w:t xml:space="preserve"> "О защите прав потребителей".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Вывеска должна располагаться на здании в пределах помещений, занимаемых предприятием на правах собственности или на правах аренды по договору с собственником помещения. Вывеска может быть выполнена в виде настенного панно, кронштейна, маркизы, а на здании, полностью занимаемом предприятием, - в виде крышной установки с подсветкой в </w:t>
      </w:r>
      <w:r>
        <w:rPr>
          <w:rFonts w:cs="Times New Roman"/>
          <w:szCs w:val="28"/>
        </w:rPr>
        <w:lastRenderedPageBreak/>
        <w:t>темное время суток.</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Вывеска должна содержать информацию, раскрывающую профиль предприятия и его наименование. Допускается размещать на вывеске зарегистрированные в установленном порядке товарные знаки, логотипы и знаки обслуживания данного предприятия, а также декоративные элементы. Прочая информация, размещенная на вывеске, считается рекламной.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Высота букв текста вывески должна быть не менее 0,15 м. Тексты, содержащиеся на вывесках, должны выполняться на официальных языках Республики Татарстан. Недопустимо использование в текстах иностранных слов, выполненных русскими буквами, а при обозначении профиля предприятия - сокращений и аббревиатур.</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Зарегистрированные товарные знаки или знаки обслуживания российских предприятий - официальных представителей (дилеров или дистрибьюторов) иностранных фирм, а также российских предприятий, в уставном фонде которых участвуют иностранные фирмы, могут быть выполнены в оригинальном виде в тех случаях, когда эти товарные знаки не имеют русскоязычного написания. При этом высота и ширина букв в написании товарных знаков и знаков обслуживания должны быть как минимум в два раза меньше по отношению к основному тексту, раскрывающему профиль предприятия.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Количество и методы реализации изображений товарных знаков и знаков обслуживания не должны доминировать над текстом, раскрывающим профиль предприятия.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Все виды вывесок подлежат обязательному согласованию и внесению в паспорт фасада данного предприятия.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3.3.2. Информационные таблички, учрежденческие доски.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Информационная табличка (обязательная вывеска) предназначена для доведения до сведения потребителя информации об изготовителе (исполнителе, продавце) согласно Федеральному </w:t>
      </w:r>
      <w:hyperlink r:id="rId11" w:history="1">
        <w:r>
          <w:rPr>
            <w:rFonts w:cs="Times New Roman"/>
            <w:color w:val="0000FF"/>
            <w:szCs w:val="28"/>
          </w:rPr>
          <w:t>закону</w:t>
        </w:r>
      </w:hyperlink>
      <w:r>
        <w:rPr>
          <w:rFonts w:cs="Times New Roman"/>
          <w:szCs w:val="28"/>
        </w:rPr>
        <w:t xml:space="preserve"> "О защите прав потребителей".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Каждое предприятие сферы услуг должно иметь одну или несколько информационных табличек по количеству входов для населения. На табличке должна быть указана следующая обязательная информация о предприятии: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зарегистрированное (юридическое) наименование предприятия;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организационно-правовая форма;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режим работы предприятия;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 дополнительная информация </w:t>
      </w:r>
      <w:r w:rsidR="00017C04">
        <w:rPr>
          <w:rFonts w:cs="Times New Roman"/>
          <w:szCs w:val="28"/>
        </w:rPr>
        <w:t>не рекламного</w:t>
      </w:r>
      <w:r>
        <w:rPr>
          <w:rFonts w:cs="Times New Roman"/>
          <w:szCs w:val="28"/>
        </w:rPr>
        <w:t xml:space="preserve"> характера (в случае необходимости).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Информационные таблички должны размещаться рядом с входом в предприятие либо на двери входа так, чтобы их хорошо видели посетители. Информационные таблички могут быть заменены надписями на стекле витрины, входной двери и др.</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Информационная табличка должна иметь размер от 0,3 до 0,7 кв. м. Высота букв в тексте должна быть не менее 3 см.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Информационные таблички не подлежат оформлению разрешительной документацией.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Учрежденческие доски должны размещаться в обязательном порядке при входе в организации (учреждения). На учрежденческой доске должна содержаться информация о полном зарегистрированном (юридич</w:t>
      </w:r>
      <w:r w:rsidR="00BF3948">
        <w:rPr>
          <w:rFonts w:cs="Times New Roman"/>
          <w:szCs w:val="28"/>
        </w:rPr>
        <w:t xml:space="preserve">еском) наименовании организации и </w:t>
      </w:r>
      <w:r>
        <w:rPr>
          <w:rFonts w:cs="Times New Roman"/>
          <w:szCs w:val="28"/>
        </w:rPr>
        <w:t>ее ведомственной принадлежности. Учрежденческая доска должна иметь размер от 0,3 до 1,5 кв. м. Высота букв в тексте должна быть не менее 3 см.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Учрежденческие доски учреждений </w:t>
      </w:r>
      <w:r w:rsidR="00017C04">
        <w:rPr>
          <w:rFonts w:cs="Times New Roman"/>
          <w:szCs w:val="28"/>
        </w:rPr>
        <w:t>муниципальн</w:t>
      </w:r>
      <w:r>
        <w:rPr>
          <w:rFonts w:cs="Times New Roman"/>
          <w:szCs w:val="28"/>
        </w:rPr>
        <w:t>ого и федерального подчинения не подлежат оформлению разрешительной документацией.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3.3.3. Информация, размещаемая в витринах.</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витрине предприятия сферы услуг допускается размещать:</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информацию о реализуемых в данном предприятии товарах и оказываемых услугах, в том числе образцы товарной продукции;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собственное или фирменное наименование предприятия (если таковое имеется), его зарегистрированные товарные знаки и знаки обслуживания;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изобразительные элементы, раскрывающие профиль предприятия и соответствующие его фирменному наименованию;</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элементы декоративного оформления;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праздничное оформление, размещаемое к государственным и </w:t>
      </w:r>
      <w:r w:rsidR="00017C04">
        <w:rPr>
          <w:rFonts w:cs="Times New Roman"/>
          <w:szCs w:val="28"/>
        </w:rPr>
        <w:t>региональны</w:t>
      </w:r>
      <w:r>
        <w:rPr>
          <w:rFonts w:cs="Times New Roman"/>
          <w:szCs w:val="28"/>
        </w:rPr>
        <w:t>м праздникам.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Указанная выше информация, размещенная в витрине, не подлежит оформлению разрешительной документацией, если она не содержит торговых марок, наименований, товарных знаков и знаков обслуживания других фирм.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Не допускается размещение информации поверх витрины (закрыв ее).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Указанные ограничения не распространяются на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спонсорах, о социально ориентированных некоммерческих организациях, соответствующих требованиям, установленным настоящей статьей, а также о физических лицах, оказавшихся в трудной жизненной ситуации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p w:rsidR="007C5814" w:rsidRDefault="007C5814">
      <w:pPr>
        <w:widowControl w:val="0"/>
        <w:autoSpaceDE w:val="0"/>
        <w:autoSpaceDN w:val="0"/>
        <w:adjustRightInd w:val="0"/>
        <w:spacing w:after="0" w:line="240" w:lineRule="auto"/>
        <w:ind w:firstLine="540"/>
        <w:jc w:val="both"/>
        <w:rPr>
          <w:rFonts w:cs="Times New Roman"/>
          <w:szCs w:val="28"/>
        </w:rPr>
      </w:pPr>
    </w:p>
    <w:p w:rsidR="007C5814" w:rsidRDefault="007C5814">
      <w:pPr>
        <w:widowControl w:val="0"/>
        <w:autoSpaceDE w:val="0"/>
        <w:autoSpaceDN w:val="0"/>
        <w:adjustRightInd w:val="0"/>
        <w:spacing w:after="0" w:line="240" w:lineRule="auto"/>
        <w:jc w:val="center"/>
        <w:outlineLvl w:val="1"/>
        <w:rPr>
          <w:rFonts w:cs="Times New Roman"/>
          <w:szCs w:val="28"/>
        </w:rPr>
      </w:pPr>
      <w:bookmarkStart w:id="7" w:name="Par129"/>
      <w:bookmarkEnd w:id="7"/>
      <w:r>
        <w:rPr>
          <w:rFonts w:cs="Times New Roman"/>
          <w:szCs w:val="28"/>
        </w:rPr>
        <w:t>4. Рекламные конструкции и средства наружной информации</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Рекламные конструкции подразделяются на следующие виды: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стационарные - характеризуются неизменным местом установки и конструкцией в типовом или нестандартном исполнении;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 xml:space="preserve">временные - характеризуются периодом установки и определенной зоной или участком </w:t>
      </w:r>
      <w:r w:rsidR="00017C04">
        <w:rPr>
          <w:rFonts w:cs="Times New Roman"/>
          <w:szCs w:val="28"/>
        </w:rPr>
        <w:t>муниципальн</w:t>
      </w:r>
      <w:r>
        <w:rPr>
          <w:rFonts w:cs="Times New Roman"/>
          <w:szCs w:val="28"/>
        </w:rPr>
        <w:t>ой территории, на котором они могут быть установлены на заявляемый период;</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реклама на транспорте - характеризуется тем, что при перемещении относительно потребителя информации воздействует на него в различных частях </w:t>
      </w:r>
      <w:r w:rsidR="00017C04">
        <w:rPr>
          <w:rFonts w:cs="Times New Roman"/>
          <w:szCs w:val="28"/>
        </w:rPr>
        <w:t>район</w:t>
      </w:r>
      <w:r>
        <w:rPr>
          <w:rFonts w:cs="Times New Roman"/>
          <w:szCs w:val="28"/>
        </w:rPr>
        <w:t>а, является частью транспортного средства, специально предназначенной для размещения информации, либо изображением, нанесенным на транспортное средство;</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рекламно-зрелищные мероприятия - характеризуются маршрутом движения (шествия) и/или местом проведения (митинги, акции) и заявленной численностью участников.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Информационное поле рекламной конструкции - часть рекламной конструкции, предназначенная для размещения рекламы.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 Стационарные рекламные конструкции и требования, предъявляемые к их установке.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4.1.1. К стационарным рекламным конструкциям относятся носители рекламных сообщений, имеющие постоянное место установки.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Стационарные рекламные конструкции подразделяются на следующие виды: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отдельно стоящие;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 установленные на зданиях, сооружениях и элементах благоустройства </w:t>
      </w:r>
      <w:r w:rsidR="00017C04">
        <w:rPr>
          <w:rFonts w:cs="Times New Roman"/>
          <w:szCs w:val="28"/>
        </w:rPr>
        <w:t>район</w:t>
      </w:r>
      <w:r>
        <w:rPr>
          <w:rFonts w:cs="Times New Roman"/>
          <w:szCs w:val="28"/>
        </w:rPr>
        <w:t>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4.1.2. Общие требования к стационарным рекламным конструкциям: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их конструкция должна быть спроектирована, изготовлена и смонтирована в соответствии с существующими строительными нормами и правилами, с оформлением ордера на производство земляных работ;</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стационарные рекламные конструкции не должны эксплуатироваться без информационных сообщений;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отдельно стоящие рекламные конструкции должны иметь маркировку с указанием владельца и номера его телефона. Маркировка должна размещаться под информационным полем. Размер текста должен позволять его прочтение с ближайшей полосы движения транспортных средств;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для освещения рекламных конструкций должны использоваться световые приборы промышленного изготовления, обеспечивающие выполнение требований электро- и пожаробезопасности. Крепление светового прибора должно обеспечивать его надежное соединение с рекламной конструкцией и выдерживать ветровую и снеговую нагрузку, вибрационные и ударные воздействия;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опоры рекламных конструкций должны быть изготовлены из материалов, обеспечивающих высокий уровень безопасности при наездах и достаточную устойчивость при ветровой нагрузке и эксплуатации.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4.1.3. Общие требования к установке рекламных конструкций: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 установка рекламных конструкций осуществляется согласно СНиП 2.07.01-89* и </w:t>
      </w:r>
      <w:hyperlink r:id="rId12" w:history="1">
        <w:r>
          <w:rPr>
            <w:rFonts w:cs="Times New Roman"/>
            <w:color w:val="0000FF"/>
            <w:szCs w:val="28"/>
          </w:rPr>
          <w:t>ГОСТ Р 52044-2003</w:t>
        </w:r>
      </w:hyperlink>
      <w:r>
        <w:rPr>
          <w:rFonts w:cs="Times New Roman"/>
          <w:szCs w:val="28"/>
        </w:rPr>
        <w:t>;</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 стационарные рекламные конструкции или отдельные их части не могут устанавливаться ниже 5 метров над полосой движения. Исключения </w:t>
      </w:r>
      <w:r>
        <w:rPr>
          <w:rFonts w:cs="Times New Roman"/>
          <w:szCs w:val="28"/>
        </w:rPr>
        <w:lastRenderedPageBreak/>
        <w:t>составляют рекламные конструкции, устанавливаемые на поверхностях инженерных сооружений;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не допускается установка стационарных рекламных конструкций или отдельных их частей сбоку от дорог, не имеющих бортового камня, ближе 3 метров от бровки земляного полотна дороги;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рекламные конструкции не должны создавать помех для прохода пешеходов и механизированной уборки улиц и тротуаров;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не допускается установка стационарных рекламных конструкций, являющихся источниками шума, вибрации, мощных световых, электромагнитных и иных излучений и полей вблизи жилых помещений;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не допускается установка рекламных конструкций на зданиях и строениях, представляющих художественную и историческую ценность, памятниках архитектуры, охраняемых государством, а также непосредственно вблизи мемориальных досок, установленных на стенах зданий.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4.1.4. Типы отдельно стоящих стационарных рекламных конструкций:</w:t>
      </w:r>
    </w:p>
    <w:p w:rsidR="007C5814" w:rsidRDefault="007C5814">
      <w:pPr>
        <w:widowControl w:val="0"/>
        <w:autoSpaceDE w:val="0"/>
        <w:autoSpaceDN w:val="0"/>
        <w:adjustRightInd w:val="0"/>
        <w:spacing w:after="0" w:line="240" w:lineRule="auto"/>
        <w:ind w:firstLine="540"/>
        <w:jc w:val="both"/>
        <w:rPr>
          <w:rFonts w:cs="Times New Roman"/>
          <w:szCs w:val="28"/>
        </w:rPr>
      </w:pPr>
      <w:bookmarkStart w:id="8" w:name="Par156"/>
      <w:bookmarkEnd w:id="8"/>
      <w:r>
        <w:rPr>
          <w:rFonts w:cs="Times New Roman"/>
          <w:szCs w:val="28"/>
        </w:rPr>
        <w:t>4.1.4.1. Щитовые установки - отдельно стоящие конструкции, имеющие внешние поверхности для размещения информации и состоящие из фундамента, каркаса и информационного поля.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Типовые щитовые установки подразделяются по размерам информационного поля на следующие виды: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щитовые конструкции большого формата (2 x 3 м, 3 x 6 м и более);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щитовые конструкции малого формата (1,8 x 1,2 м и менее).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Требования к щитовым установкам: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щитовые установки выполняются, как правило, в двухстороннем варианте;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щитовые установки, выполненные в одностороннем варианте, должны иметь декоративно оформленную обратную сторону;</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фундаменты отдельно стоящих установок не должны выступать над уровнем земли либо должны быть декоративно оформлены;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конструктивные элементы жесткости и крепления (болтовые соединения, элементы опор, технологические косынки и т.п.), нарушающие визуальное восприятие, должны быть закрыты декоративными элементами;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щитовые установки не должны иметь видимых элементов соединения различных частей конструкций (торцевые поверхности конструкций, крепление осветительной арматуры, соединения с основанием);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щитовые установки в обязательном порядке должны пройти техническую экспертизу на безопасность.</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Расстояние между щитовыми конструкциями определяется конкретной градостроительной ситуацией, но должно быть не менее 100 м, а для конструкций малого формата - не менее 40 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Дорожные сервисные знаки и знаки маршрутного ориентирования (рекламные знаки) - щитовые установки, конструкция которых спроектирована и изготовлена в соответствии с требованиями ГОСТ 10807-78.</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К объектам сервиса, которые могут быть обозначены рекламными </w:t>
      </w:r>
      <w:r>
        <w:rPr>
          <w:rFonts w:cs="Times New Roman"/>
          <w:szCs w:val="28"/>
        </w:rPr>
        <w:lastRenderedPageBreak/>
        <w:t>знаками, относятся объекты узкого профиля, предназначенные для обслуживания участников движения (закусочные, предприятия по ремонту автотехники и т.п.).</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Рекламные знаки должны иметь ширину 1000 мм, высоту 1500 мм, желтый цвет основного фона и черный (контрастирующий) - символов и надписей; с внутренним (внешним) освещением или светоотражающей поверхностью. Обратная сторона рекламно-информационных знаков должна иметь серый цвет.</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Рекламные знаки не могут размещаться в одном створе с дорожными знаками, а также ограничивать их видимость или мешать их восприятию водителями транспортных средств и пешеходами.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Необходимо учитывать удобство содержания дороги, а также исключение возможности случайных повреждений рекламных знаков транспортными средствами.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4.1.4.2. Объемно-пространственные конструкции - средства наружной рекламы, в которых для размещения информации используется как объем конструкции, так и ее поверхность. Данные конструкции выполняются по специальным проектам.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4.1.4.3. Флаговые композиции и навесы - средства наружной рекламы, состоящие из основания, одного или нескольких флагштоков (стоек) и мягких полотнищ.</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Флаги могут использовать в качестве основания опоры освещения, здания и сооружения.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4.1.4.4. Наземные панно, устанавливаемые на поверхности земли, состоят из нанесенных либо встроенных в дорожное или земляное покрытие строительных материалов и подразделяются на следующие виды: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каркасные панно на склонах (откосах) трасс и дорог;</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покрытия тротуаров улиц различными красящими веществами или пленочными материалами;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панно на тротуарах улиц, изготавливаемые из дорожно-строительных материалов.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Применяемые материалы не должны ухудшать покрытие тротуаров или иных мест размещения панно.</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4.1.4.5. Динамические рекламные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Многопозиционная динамическая рекламная конструкция - электромеханическое устройство, выполненное в виде плоского рекламного щита с внешней подсветкой, информационное поле которого образовано набором равносторонних многогранных призм.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Роллерный дисплей (скроллер) - рекламная конструкция с внутренним подсветом, в которую установлены барабаны, последовательно перематывающие с промежутками времени на демонстрацию рекламные сообщения.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Динамические рекламные конструкции в обязательном порядке должны пройти техническую экспертизу на безопасность.</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4.1.4.6. Электронный экран (электронное табло) - рекламная конструкция, обладающая высокой разрешающей способностью, низким </w:t>
      </w:r>
      <w:r>
        <w:rPr>
          <w:rFonts w:cs="Times New Roman"/>
          <w:szCs w:val="28"/>
        </w:rPr>
        <w:lastRenderedPageBreak/>
        <w:t>энергопотреблением, высокой яркостью, предназначенная для воспроизведения компьютерной анимации и видеороликов по заданному расписанию, а также обладающая возможностью прямой видеотрансляции (живое видео).</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Электронный экран в обязательном порядке должен пройти техническую экспертизу на безопасность.</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4.1.5. Типы стационарных рекламных конструкций, установленных на зданиях, сооружениях и элементах благоустройства </w:t>
      </w:r>
      <w:r w:rsidR="00017C04">
        <w:rPr>
          <w:rFonts w:cs="Times New Roman"/>
          <w:szCs w:val="28"/>
        </w:rPr>
        <w:t>район</w:t>
      </w:r>
      <w:r>
        <w:rPr>
          <w:rFonts w:cs="Times New Roman"/>
          <w:szCs w:val="28"/>
        </w:rPr>
        <w:t>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4.1.5.1. Крышные установки - объемные или плоскостные конструкции, устанавливаемые полностью или частично выше уровня карниза здания или на крыше.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Крышные установки состоят из элементов крепления, несущей части конструкции и информационной установки.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Рекомендуется изготовление информационных частей крышных установок с применением газосветных и волоконно-оптических элементов, с внутренним подсветом, электронных табло.</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Крышные установки должны иметь систему пожаротушения и должны быть оборудованы системой аварийного отключения от сети электропитания.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Крышные установки должны иметь табло с указанием владельца рекламной конструкции, видимое с земли невооруженным глазом.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Элементы крепления, а также элементы несущей части конструкции должны иметь с обратной стороны декоративные панели.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Заявки на размещение крышной установки принимаются при наличии дизайн-проекта, выполненного для конкретного заказчика, и заключения предварительной экспертизы технических служб.</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4.1.5.2. Настенные панно - рекламная конструкция, устанавливаемая на плоскости стен зданий и сооружений в виде: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изображения (информационного поля), непосредственно нанесенного на стену;</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конструкции, состоящей из элементов крепления, каркаса и информационного поля.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Настенные панно выполняются по типовым или специальным проектам.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Для настенных панно, имеющих элементы крепления, в обязательном порядке разрабатывается проект крепления конструкции с целью обеспечения безопасности при эксплуатации.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Настенные панно должны иметь маркировку с указанием (идентификацией) владельца и номера его телефона. Маркировка должна размещаться под информационным полем.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Настенные панно в обязательном порядке должны пройти техническую экспертизу на безопасность, включая экспертизу на ветровую устойчивость, с учетом конкретного места установки и могут быть установлены на стенах при отсутствии окон жилых помещений.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4.1.5.3. Кронштейны - двухсторонние консольные плоскостные конструкции, устанавливаемые на со</w:t>
      </w:r>
      <w:r w:rsidR="00017C04">
        <w:rPr>
          <w:rFonts w:cs="Times New Roman"/>
          <w:szCs w:val="28"/>
        </w:rPr>
        <w:t xml:space="preserve">бственных опорах, мачтах-опорах </w:t>
      </w:r>
      <w:r>
        <w:rPr>
          <w:rFonts w:cs="Times New Roman"/>
          <w:szCs w:val="28"/>
        </w:rPr>
        <w:t>освещения, опорах контактной сети или на зданиях.</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Кронштейны должны выполняться в двухстороннем варианте с </w:t>
      </w:r>
      <w:r>
        <w:rPr>
          <w:rFonts w:cs="Times New Roman"/>
          <w:szCs w:val="28"/>
        </w:rPr>
        <w:lastRenderedPageBreak/>
        <w:t>внутренней подсветкой.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Типовые размеры кронштейнов, размещаемых на опорах (в вертикальном исполнении):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- 1,5 x 1,0 м; 1,2 x 1,0 м - для проспектов, площадей, улиц;</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- 1,0 x 0,7 м - для узких улиц и переулков.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Размеры кронштейнов, устанавливаемых на фасадах зданий, определяются архитектурными особенностями здания и не должны превышать 1,5 x 1,0 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Кронштейны, установленные на опорах электросети, должны устанавливаться на высоте 3,3 м от нижнего края конструкции до поверхности дорожного полотна. Размеры кронштейнов не должны превышать 1,0 x 1,5 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целях безопасности в эксплуатации кронштейны должны быть установлены на высоте не менее 4,5 м от уровня земли. На зданиях кронштейны устанавливаются, как правило, на уровне между первым и вторым этажами.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При установке на опоре кронштейны должны быть ориентированы в сторону, противоположную проезжей части. Установка на опоре более одного кронштейна не допускается.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Кронштейны, устанавливаемые на зданиях и сооружениях, должны находиться в пределах 1,5 м от точки крепления к зданию.</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Не допускается установка на зданиях и сооружениях кронштейнов-указателей, за исключением случаев, когда предприятия находятся в том же здании вне прямой видимости с магистрали.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4.1.5.4. Рекламные конструкции, устанавливаемые на остановочных павильонах общественного транспорта, на киосках и согласованные с собственником либо с лицом, обладающим вещными правами на данное имущество, должны размещаться в плоскости, подлежащей остеклению, или на крышах павильонов и киосков. На конструкции данного типа и правила их установки распространяются требования, предъявляемые к отдельно стоящим щитовым конструкциям </w:t>
      </w:r>
      <w:hyperlink w:anchor="Par156" w:history="1">
        <w:r>
          <w:rPr>
            <w:rFonts w:cs="Times New Roman"/>
            <w:color w:val="0000FF"/>
            <w:szCs w:val="28"/>
          </w:rPr>
          <w:t>(п. 4.1.4.1)</w:t>
        </w:r>
      </w:hyperlink>
      <w:r>
        <w:rPr>
          <w:rFonts w:cs="Times New Roman"/>
          <w:szCs w:val="28"/>
        </w:rPr>
        <w:t xml:space="preserve"> в части, их касающейся.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4.1.5.5. Транспаранты-перетяжки состоят из собственных опор, устройства крепления к собственным опорам или фасадам зданий, устройства натяжения и информационного изображения. Допускается установка тр</w:t>
      </w:r>
      <w:r w:rsidR="00017C04">
        <w:rPr>
          <w:rFonts w:cs="Times New Roman"/>
          <w:szCs w:val="28"/>
        </w:rPr>
        <w:t xml:space="preserve">анспарантов-перетяжек на опорах </w:t>
      </w:r>
      <w:r>
        <w:rPr>
          <w:rFonts w:cs="Times New Roman"/>
          <w:szCs w:val="28"/>
        </w:rPr>
        <w:t>освещения.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Транспаранты-перетяжки подразделяются на световые (в том числе гирлянды) и неосвещенные, изготовленные из жестких материалов и из материалов на мягкой основе.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Конструкция световых транспарантов-перетяжек должна иметь устройство аварийного отключения от сетей электропитания.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Расстояние между соседними транспарантами-перетяжками не может быть менее 75 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Транспаранты-перетяжки над проезжей частью улиц не должны располагаться ниже 7,5 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Информационная табличка о владельце транспаранта-перетяжки должна быть расположена на опоре либо на устройстве натяжения в </w:t>
      </w:r>
      <w:r>
        <w:rPr>
          <w:rFonts w:cs="Times New Roman"/>
          <w:szCs w:val="28"/>
        </w:rPr>
        <w:lastRenderedPageBreak/>
        <w:t>непосредственной близости от места крепления к фасаду здания; размер текста должен обеспечивать его прочтение с крайней правой полосы движения.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Установка транспарантов-перетяжек на дорожных ограждениях, ограждениях мостовых переходов и других не допускается.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Транспаранты, устанавливаемые на опорах контактной сети, должны быть изготовлены из ткани на мягкой основе; устанавливаемые через дорогу - должны быть разрезными.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4.1.5.6. Витрины - объемные средства наружной рекламы, устанавливаемые в остекленных проемах окон и витражей зданий и сооружений либо в виде отдельно стоящих конструкций. Конструктивно витрина состоит из основания, каркаса и прозрачных поверхностей.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Информация располагается во внутреннем объеме витрины.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Витрины должны иметь подсветку в темное время суток.</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4.1.5.7. Проекционные установки - рекламные конструкции, предназначенные для воспроизведения изображения на земле, на плоскостях стен и в объеме. Конструкции проекционных установок состоят из проецирующего устройства и поверхности (экрана) или объема, в котором формируется информационное изображение.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4.1.5.8. Маркизы - рекламные конструкции, выполненные в виде козырьков и навесов с нанесенной на них рекламной информацией и устанавливаемые над витринами, входами или проемами зданий и сооружений. Маркизы состоят из элементов крепления к зданию, каркаса и информационного поля, выполненного на мягкой или жесткой основе.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4.2. Временные рекламные конструкции. К временным рекламным конструкциям относятся носители рекламных сообщений, устанавл</w:t>
      </w:r>
      <w:r w:rsidR="00017C04">
        <w:rPr>
          <w:rFonts w:cs="Times New Roman"/>
          <w:szCs w:val="28"/>
        </w:rPr>
        <w:t xml:space="preserve">иваемые на определенном участке </w:t>
      </w:r>
      <w:r>
        <w:rPr>
          <w:rFonts w:cs="Times New Roman"/>
          <w:szCs w:val="28"/>
        </w:rPr>
        <w:t>территории с условием ограничений по времени установки сроком менее 1 года.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4.2.1. Выносные щитовые конструкции (штендеры) - временные рекламные конструкции, устанавливаемые в </w:t>
      </w:r>
      <w:r w:rsidR="00017C04">
        <w:rPr>
          <w:rFonts w:cs="Times New Roman"/>
          <w:szCs w:val="28"/>
        </w:rPr>
        <w:t>район</w:t>
      </w:r>
      <w:r>
        <w:rPr>
          <w:rFonts w:cs="Times New Roman"/>
          <w:szCs w:val="28"/>
        </w:rPr>
        <w:t>е предприятиями только в часы их работы.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Штендеры должны быть двусторонними, не должны иметь собственного подсвета, площадь одной стороны не должна превышать 1,5 кв. 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Штендеры устанавливаются в пешеходных зонах и на тротуарах в пределах 5 м от входа в предприятие. Запрещается установка штендеров, мешающих проходу пешеходов, при ширине тротуара менее двух метров, а также ориентированных на восприятие с проезжей части.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4.2.2. Носимые рекламные конструкции - конструкции, перемещаемые физическими лицами без использования технических средств.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Эксплуатация носимых рекламных конструкций допускается в пешеходных зонах и на тротуарах. Запрещается использование носимых рекламных конструкций, мешающих проходу пешеходов, а также ориентированных на восприятие с проезжей части.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4.2.3. Рекламные конструкции на ограждениях объектов розничной (уличной) торговли (летние кафе, выставки, ограждения торговых площадей), а также других временных и постоянных ограждениях должны </w:t>
      </w:r>
      <w:r>
        <w:rPr>
          <w:rFonts w:cs="Times New Roman"/>
          <w:szCs w:val="28"/>
        </w:rPr>
        <w:lastRenderedPageBreak/>
        <w:t>обеспечивать художественное оформление данных объектов.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Рекомендуется оформлять данные объекты отдельными щитами, мягким оформлением или сплошной лентой. В случаях применения щитовых конструкций высота щитов не должна превышать размеров несущих элементов ограждений более чем на 1/2 их высоты.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На ограждениях объектов строительства застройщики обязаны устанавливать щитовую рекламу с информацией о строящемся объекте. Размещение прочей рекламной информации, а также иных средств наружной рекламы и информации не допускается.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4.2.4. Временные рекламные конструкции на подъемных воздушных шарах, аэростатах, дирижаблях, устанавливаемые в воздушном пространстве, представляют собой временное рекламное оформление на период проведения праздничных, тематических мероприятий.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4.2.5. Временные рекламные конструкции, устанавливаемые на лотках, тележках, киосках и зонтиках, устанавливаемых на время работы предприятий розничной торговли и общественного питания, представляют собой покрытия отдельных частей лотков, киосков, тележек и зонтиков пленочными или красящими материалами.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4.2.6. В качестве временных могут также регистрироваться и стационарные рекламные конструкции при условии оформления разрешительной документации на срок, ограниченный продолжительностью рекламной, праздничной или иной информационной кампании. По истечении указанного срока действие выданной разрешительной документации заканчивается, рекламная конструкция полностью демонтируется, а место ее установки считается свободным от обязательств.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4.3. Реклама на муниципальном транспорте.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4.3.1. Использование транспортных средств исключительно или преимущественно в качестве передвижных рекламных конструкций запрещается.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4.3.2. Размещение на транспортных средствах отличительных знаков, указывающих на их принадлежность каким-либо лицам, не является рекламой.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4.3.3. Реклама, размещенная на транспортных средствах, не должна создавать угрозу безопасности движения, в том числе ограничивать обзор управляющим транспортными средствами лицам и другим участникам движения, и должна соответствовать иным требованиям технических регламентов.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4.3.4. На автомототранспортных средствах (далее по тексту - АМТС) реклама может быть размещена только в следующих местах:</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на боковых поверхностях кузовов легковых автомобилей, микроавтобусов и автобусов, троллейбусов и трамваев - до линии окон;</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на боковых поверхностях кузовов (в том числе фургонов) грузовых (грузопассажирских) автомобилей (кроме автомобилей с наклонными белыми полосами на бортах), прицепов и полуприцепов к АМТС;</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на топливных баках и крышках инструментальных ящиков мотоциклов.</w:t>
      </w:r>
    </w:p>
    <w:p w:rsidR="007C5814" w:rsidRDefault="007C5814" w:rsidP="00E05EEB">
      <w:pPr>
        <w:widowControl w:val="0"/>
        <w:autoSpaceDE w:val="0"/>
        <w:autoSpaceDN w:val="0"/>
        <w:adjustRightInd w:val="0"/>
        <w:spacing w:after="0" w:line="240" w:lineRule="auto"/>
        <w:ind w:firstLine="567"/>
        <w:jc w:val="both"/>
        <w:rPr>
          <w:rFonts w:cs="Times New Roman"/>
          <w:szCs w:val="28"/>
        </w:rPr>
      </w:pPr>
      <w:r>
        <w:rPr>
          <w:rFonts w:cs="Times New Roman"/>
          <w:szCs w:val="28"/>
        </w:rPr>
        <w:t>4.3.</w:t>
      </w:r>
      <w:r w:rsidR="00E05EEB">
        <w:rPr>
          <w:rFonts w:cs="Times New Roman"/>
          <w:szCs w:val="28"/>
        </w:rPr>
        <w:t>5</w:t>
      </w:r>
      <w:r>
        <w:rPr>
          <w:rFonts w:cs="Times New Roman"/>
          <w:szCs w:val="28"/>
        </w:rPr>
        <w:t xml:space="preserve">. Площадь рекламы не должна превышать 50 процентов от </w:t>
      </w:r>
      <w:r>
        <w:rPr>
          <w:rFonts w:cs="Times New Roman"/>
          <w:szCs w:val="28"/>
        </w:rPr>
        <w:lastRenderedPageBreak/>
        <w:t>окрашенной поверхности кузовных деталей АМТС, на которых она нанесена.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4.3.</w:t>
      </w:r>
      <w:r w:rsidR="00E05EEB">
        <w:rPr>
          <w:rFonts w:cs="Times New Roman"/>
          <w:szCs w:val="28"/>
        </w:rPr>
        <w:t>6</w:t>
      </w:r>
      <w:r>
        <w:rPr>
          <w:rFonts w:cs="Times New Roman"/>
          <w:szCs w:val="28"/>
        </w:rPr>
        <w:t>. Запрещается размещение рекламы на АМТС:</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специальных и оперативных служб</w:t>
      </w:r>
      <w:r w:rsidR="00E05EEB">
        <w:rPr>
          <w:rFonts w:cs="Times New Roman"/>
          <w:szCs w:val="28"/>
        </w:rPr>
        <w:t>,</w:t>
      </w:r>
      <w:r>
        <w:rPr>
          <w:rFonts w:cs="Times New Roman"/>
          <w:szCs w:val="28"/>
        </w:rPr>
        <w:t xml:space="preserve"> с предусмотренной требованиями технического регламента определенной цветографической окраской;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предназначенных для перевозки опасных грузов;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федеральной почтовой связи, на боковых поверхностях которых расположены по диагонали белые полосы на синем фоне;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 </w:t>
      </w:r>
      <w:r w:rsidR="00E05EEB">
        <w:rPr>
          <w:rFonts w:cs="Times New Roman"/>
          <w:szCs w:val="28"/>
        </w:rPr>
        <w:t xml:space="preserve">на </w:t>
      </w:r>
      <w:r>
        <w:rPr>
          <w:rFonts w:cs="Times New Roman"/>
          <w:szCs w:val="28"/>
        </w:rPr>
        <w:t>оборудованных специальными световыми и звуковыми сигналами.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4.3.</w:t>
      </w:r>
      <w:r w:rsidR="00E05EEB">
        <w:rPr>
          <w:rFonts w:cs="Times New Roman"/>
          <w:szCs w:val="28"/>
        </w:rPr>
        <w:t>7</w:t>
      </w:r>
      <w:r>
        <w:rPr>
          <w:rFonts w:cs="Times New Roman"/>
          <w:szCs w:val="28"/>
        </w:rPr>
        <w:t>. Не допускается: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устанавливать на АМТС в целях рекламы внешние световые приборы, не предусмотренные заводом-изготовителем АМТС, а также использовать в этих целях внешние световые приборы, установленные на АМТС в соответствии с ГОСТ 8769-75 "Приборы внешние световые автомобилей, автобусов, троллейбусов, тракторов, прицепов и полуприцепов. Количество, расположение, цвет, углы видимости";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наносить на АМТС рекламу, которая по изображению, цвету, месту расположения имеет сходство с цветографическими схемами окраски АМТС специальных и оперативных служб;</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использовать для нанесения рекламы на АМТС покрытия и элементы, обладающие световозвращающим эффектом;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наносить на АМТС рекламу, перекрывающую внешние световые приборы, бортовые номера, информационные надписи и символы, а также ограничивающую видимость с места водителя.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4.3.</w:t>
      </w:r>
      <w:r w:rsidR="00E05EEB">
        <w:rPr>
          <w:rFonts w:cs="Times New Roman"/>
          <w:szCs w:val="28"/>
        </w:rPr>
        <w:t>8</w:t>
      </w:r>
      <w:r>
        <w:rPr>
          <w:rFonts w:cs="Times New Roman"/>
          <w:szCs w:val="28"/>
        </w:rPr>
        <w:t>. Установка на АМТС рекламных щитов, табличек, световых табло осуществляется по согласованию с ОГИБДД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4.3.</w:t>
      </w:r>
      <w:r w:rsidR="00E05EEB">
        <w:rPr>
          <w:rFonts w:cs="Times New Roman"/>
          <w:szCs w:val="28"/>
        </w:rPr>
        <w:t>9</w:t>
      </w:r>
      <w:r>
        <w:rPr>
          <w:rFonts w:cs="Times New Roman"/>
          <w:szCs w:val="28"/>
        </w:rPr>
        <w:t>. Внешняя реклама на общественных транспортных средствах подлежит обязательному согласованию с органами, обладающими полномочиями в области размещения рекламы.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4.4. Рекламно-зрелищные мероприятия.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Рекламно-зрелищные мероприятия - это публичные акции, воздействующие как на их участников, так и на физических лиц - потребителей данной информации.</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jc w:val="center"/>
        <w:outlineLvl w:val="1"/>
        <w:rPr>
          <w:rFonts w:cs="Times New Roman"/>
          <w:szCs w:val="28"/>
        </w:rPr>
      </w:pPr>
      <w:bookmarkStart w:id="9" w:name="Par267"/>
      <w:bookmarkEnd w:id="9"/>
      <w:r>
        <w:rPr>
          <w:rFonts w:cs="Times New Roman"/>
          <w:szCs w:val="28"/>
        </w:rPr>
        <w:t>5. Общие требования, предъявляемые к рекламным</w:t>
      </w:r>
    </w:p>
    <w:p w:rsidR="007C5814" w:rsidRDefault="007C5814">
      <w:pPr>
        <w:widowControl w:val="0"/>
        <w:autoSpaceDE w:val="0"/>
        <w:autoSpaceDN w:val="0"/>
        <w:adjustRightInd w:val="0"/>
        <w:spacing w:after="0" w:line="240" w:lineRule="auto"/>
        <w:jc w:val="center"/>
        <w:rPr>
          <w:rFonts w:cs="Times New Roman"/>
          <w:szCs w:val="28"/>
        </w:rPr>
      </w:pPr>
      <w:r>
        <w:rPr>
          <w:rFonts w:cs="Times New Roman"/>
          <w:szCs w:val="28"/>
        </w:rPr>
        <w:t>конструкциям и средствам наружной информации</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5.1. Рекламные конструкции и средства наружной информации при их размещении на зданиях, строениях, сооружениях и иных объектах должны соответствовать архитектуре здания, строения, сооружения в целом (места размещения средств наружной информации определяются проектом объекта или концепцией рекламного оформления объекта) и не должны нарушать единого архитектурно-художественного облика </w:t>
      </w:r>
      <w:r w:rsidR="00017C04">
        <w:rPr>
          <w:rFonts w:cs="Times New Roman"/>
          <w:szCs w:val="28"/>
        </w:rPr>
        <w:t>район</w:t>
      </w:r>
      <w:r>
        <w:rPr>
          <w:rFonts w:cs="Times New Roman"/>
          <w:szCs w:val="28"/>
        </w:rPr>
        <w:t>а, площадей, зданий, строений и сооружений.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5.2. Исполнительный комитет Актанышского муниципального района (далее - исполнительный комитет) непосредственно или в лице </w:t>
      </w:r>
      <w:r>
        <w:rPr>
          <w:rFonts w:cs="Times New Roman"/>
          <w:szCs w:val="28"/>
        </w:rPr>
        <w:lastRenderedPageBreak/>
        <w:t>уполномоченных им органов и должностных лиц, а также через создаваемые им муниципальные учреждения: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осуществляет реализацию единой политики в сфере рекламно-информационного оформления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утверждает схемы размещения рекламных конструкций на земельных участках независимо от форм собственности, а также зданиях и ином недвижимом имуществе, находящихся в собственности Республики Татарстан или муниципальной собственности;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утверждает Регламент размещения средств наружной рекламы и информации на территории Актанышского муниципального района, форму типового договора на размещение рекламных конструкций на территории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осуществляет выдачу (отказывает в выдаче) разрешения на размещение рекламных конструкций и их аннулирование;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согласовывает размещение средств наружной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определяет процедуру рассмотрения документов на установку рекламных конструкций и средств наружной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осуществляет согласование мест размещения рекламных конструкций и средств наружной информации с уполномоченными органами и организациями;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утверждает порядок, форму и уполномоченные органы для ведения реестра мест размещения рекламных конструкций и средств наружной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организовывает деятельность по инвентаризации рекламных конструкций и средств наружной информации, размещаемых на территории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выдает предписания на демонтаж рекламной конструкции, установленной и (или) эксплуатируемой без разрешения;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осуществляет контроль за соблюдением требований к размещению рекламных конструкций и средств наружной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выступает муниципальным заказчиком оформления Актанышского муниципального района к праздничным, юбилейным датам, размещения социальной рекламы;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выступает заказчиком по проведению торгов на право заключения договоров на установку и эксплуатацию рекламной конструкции на территории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утверждает Положение о порядке проведения торгов на право заключения договоров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Актанышского муниципального района Республики Татарстан;</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утверждает Положение о Комиссии по проведению торгов на право заключения договоров на установку и эксплуатацию рекламной конструкции на земельном участке, здании или ином недвижимом имуществе, находящихся в муниципальной собственности Актанышского муниципального района Республики Татарстан;</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 осуществляет контроль за исполнением условий договоров на размещение рекламных конструкций на объектах муниципальной собственности;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разрабатывает муниципальные правовые акты в области размещения средств наружной рекламы и информации на территории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иные полномочия в сфере размещения средств наружной рекламы и информации на территории Актанышского муниципального района, не отнесенные муниципальными правовыми актами к полномочиям Совета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5.3. Расстояние между рекламными конструкциями и (или) средствами наружной информации устанавливается с учетом рядом находящихся рекламных конструкций, которые не должны визуально перекрывать друг друга.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5.4. Рекламные конструкции не могут эксплуатироваться без размещенного на них изображения либо с испорченным изображением.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5.5. При размещении рекламных конструкций и средств наружной информации необходимо учитывать удобство содержания автомобильных дорог и улиц. Рекламные конструкции и средства наружной информации не должны создавать помех для уборки улиц и тротуаров, а также для выкоса газонов.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5.6. Рекламораспространительобязан восстановить благоустройство территории после установки (демонтажа) рекламной конструкции или средства наружной информации. Демонтаж рекламной конструкции необходимо проводить вместе с ее фундаментом.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5.7. В темное время суток щитовые рекламные конструкции должны быть освещены внешним источником света.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5.8. Рекламные конструкции и их территориальное размещение должны соответствовать требованиям технических регламентов.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При отсутствии технических регламентов к рекламным конструкциям и их территориальному размещению применяются требования, установленные строительными нормами и правилами, а также государственными стандартами.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5.9. Материалы, используемые при изготовлении рекламных конструкций и средств наружной информации, должны отвечать современным требованиям качества, их монтаж должен проводиться без отклонений от утвержденной проектной документации. Рекламные конструкции и средства наружной информации должны содержаться в исправном состоянии.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5.10. Недопустимо использование рекламных конструкций и средств наружной информации, опасных для жизни и здоровья населения.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5.11. К техническому и эстетическому уровню установок в виде объемно-пространственных конструкций, располагаемых непосредственно в пешеходных зонах, предъявляются повышенные требования. Указанные установки должны иметь внутренний или внешний подсвет. Плакаты рекомендуется защищать стеклом или прозрачной пленкой.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5.12. Отдельно стоящие щитовые установки, как правило, выполняются в двустороннем варианте. Фундаментные основания (блоки) отдельно стоящих щитовых установок должны заглубляться ниже уровня земли с засыпкой основания черноземом и посевом газонной травы. Допускается решение фундамента в виде инженерного сооружения - цветника или скамеек по согласованию с Исполнительным комитетом.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5.13. Рекламные конструкции должны иметь маркировку с указанием рекламораспространителя, контактного телефона.</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jc w:val="center"/>
        <w:outlineLvl w:val="1"/>
        <w:rPr>
          <w:rFonts w:cs="Times New Roman"/>
          <w:szCs w:val="28"/>
        </w:rPr>
      </w:pPr>
      <w:bookmarkStart w:id="10" w:name="Par304"/>
      <w:bookmarkEnd w:id="10"/>
      <w:r>
        <w:rPr>
          <w:rFonts w:cs="Times New Roman"/>
          <w:szCs w:val="28"/>
        </w:rPr>
        <w:t>6. Органы, обладающие полномочиями</w:t>
      </w:r>
    </w:p>
    <w:p w:rsidR="007C5814" w:rsidRDefault="007C5814">
      <w:pPr>
        <w:widowControl w:val="0"/>
        <w:autoSpaceDE w:val="0"/>
        <w:autoSpaceDN w:val="0"/>
        <w:adjustRightInd w:val="0"/>
        <w:spacing w:after="0" w:line="240" w:lineRule="auto"/>
        <w:jc w:val="center"/>
        <w:rPr>
          <w:rFonts w:cs="Times New Roman"/>
          <w:szCs w:val="28"/>
        </w:rPr>
      </w:pPr>
      <w:r>
        <w:rPr>
          <w:rFonts w:cs="Times New Roman"/>
          <w:szCs w:val="28"/>
        </w:rPr>
        <w:t>в области размещения рекламных конструкций</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6.1. Совет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утверждает общеобязательные правила и основные требования к размещению рекламных конструкций и средств наружной информации на территории Актанышского муниципального района (далее - Район).</w:t>
      </w:r>
    </w:p>
    <w:p w:rsidR="007C5814" w:rsidRDefault="007C5814">
      <w:pPr>
        <w:widowControl w:val="0"/>
        <w:autoSpaceDE w:val="0"/>
        <w:autoSpaceDN w:val="0"/>
        <w:adjustRightInd w:val="0"/>
        <w:spacing w:after="0" w:line="240" w:lineRule="auto"/>
        <w:ind w:firstLine="540"/>
        <w:jc w:val="both"/>
        <w:rPr>
          <w:rFonts w:cs="Times New Roman"/>
          <w:szCs w:val="28"/>
        </w:rPr>
      </w:pPr>
      <w:bookmarkStart w:id="11" w:name="Par309"/>
      <w:bookmarkEnd w:id="11"/>
      <w:r>
        <w:rPr>
          <w:rFonts w:cs="Times New Roman"/>
          <w:szCs w:val="28"/>
        </w:rPr>
        <w:t>6.2. Исполнительный комитет Актанышского муниципального района (далее - Исполнительный комитет) непосредственно или в лице уполномоченных им органов и должностных лиц, а также через создаваемые им муниципальные учреждения: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осуществляет реализацию единой политики в сфере рекламно-информационного оформления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утверждает Регламент размещения средств наружной рекламы и информации на территории Актанышского муниципального района, форму типового договора на размещение рекламных конструкций на территории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выдает разрешения на размещение рекламных конструкций;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согласовывает размещение средств наружной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определяет процедуру рассмотрения документов на установку рекламных конструкций и средств наружной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осуществляет согласование мест размещения рекламных конструкций и средств наружной информации с уполномоченными органами и организациями;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утверждает порядок, форму и уполномоченные органы для ведения реестра мест размещения рекламных конструкций и средств наружной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организовывает деятельность по инвентаризации рекламных конструкций и средств наружной информации, размещаемых на территории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осуществляет контроль за соблюдением требований к размещению рекламных конструкций и средств наружной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выступает муниципальным заказчиком оформления Актанышского муниципального района к праздничным, юбилейным датам, размещения социальной рекламы;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 организует аукцион для рекламных конструкций в типовом исполнении и конкурс при размещении социально значимого для района оборудования с </w:t>
      </w:r>
      <w:r>
        <w:rPr>
          <w:rFonts w:cs="Times New Roman"/>
          <w:szCs w:val="28"/>
        </w:rPr>
        <w:lastRenderedPageBreak/>
        <w:t>элементами рекламы, нестандартных рекламных конструкций;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обеспечивает подготовку и заключение договоров на размещение рекламных конструкций на объектах муниципальной собственности с юридическими лицами и индивидуальными предпринимателями;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осуществляет контроль за исполнением условий договоров на размещение рекламных конструкций на объектах муниципальной собственности;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разрабатывает проекты муниципальных правовых актов в области размещения средств наружной рекламы и информации на территории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организовывает деятельность по инвентаризации рекламных конструкций, размещаемых на территории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осуществляет формирование рабочих органов, комиссий, проведение торгов на право размещения средств наружной рекламы и информации на объектах муниципальной собственности.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6.3. Согласующие органы и организации: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осуществляют функции по согласованию размещения рекламных конструкций в охранных зонах подведомственных им подземных и наземных инженерных коммуникаций;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определяют в данных зонах технические требования к размещению рекламных конструкций в зависимости от их вида и места размещения.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6.4. Для выполнения полномочий, предусмотренных </w:t>
      </w:r>
      <w:hyperlink w:anchor="Par309" w:history="1">
        <w:r>
          <w:rPr>
            <w:rFonts w:cs="Times New Roman"/>
            <w:color w:val="0000FF"/>
            <w:szCs w:val="28"/>
          </w:rPr>
          <w:t>пунктом 6.2</w:t>
        </w:r>
      </w:hyperlink>
      <w:r>
        <w:rPr>
          <w:rFonts w:cs="Times New Roman"/>
          <w:szCs w:val="28"/>
        </w:rPr>
        <w:t xml:space="preserve"> настоящего Положения, Исполнительный комитет Актанышского муниципального района может создавать комиссии, рабочие группы.</w:t>
      </w:r>
    </w:p>
    <w:p w:rsidR="007C5814" w:rsidRDefault="007C5814">
      <w:pPr>
        <w:widowControl w:val="0"/>
        <w:autoSpaceDE w:val="0"/>
        <w:autoSpaceDN w:val="0"/>
        <w:adjustRightInd w:val="0"/>
        <w:spacing w:after="0" w:line="240" w:lineRule="auto"/>
        <w:ind w:firstLine="540"/>
        <w:jc w:val="both"/>
        <w:rPr>
          <w:rFonts w:cs="Times New Roman"/>
          <w:szCs w:val="28"/>
        </w:rPr>
      </w:pPr>
    </w:p>
    <w:p w:rsidR="00012BB5" w:rsidRDefault="00012BB5">
      <w:pPr>
        <w:widowControl w:val="0"/>
        <w:autoSpaceDE w:val="0"/>
        <w:autoSpaceDN w:val="0"/>
        <w:adjustRightInd w:val="0"/>
        <w:spacing w:after="0" w:line="240" w:lineRule="auto"/>
        <w:jc w:val="center"/>
        <w:outlineLvl w:val="1"/>
        <w:rPr>
          <w:rFonts w:cs="Times New Roman"/>
          <w:szCs w:val="28"/>
        </w:rPr>
      </w:pPr>
      <w:bookmarkStart w:id="12" w:name="Par331"/>
      <w:bookmarkEnd w:id="12"/>
    </w:p>
    <w:p w:rsidR="00012BB5" w:rsidRDefault="00012BB5">
      <w:pPr>
        <w:widowControl w:val="0"/>
        <w:autoSpaceDE w:val="0"/>
        <w:autoSpaceDN w:val="0"/>
        <w:adjustRightInd w:val="0"/>
        <w:spacing w:after="0" w:line="240" w:lineRule="auto"/>
        <w:jc w:val="center"/>
        <w:outlineLvl w:val="1"/>
        <w:rPr>
          <w:rFonts w:cs="Times New Roman"/>
          <w:szCs w:val="28"/>
        </w:rPr>
      </w:pPr>
    </w:p>
    <w:p w:rsidR="007C5814" w:rsidRDefault="007C5814">
      <w:pPr>
        <w:widowControl w:val="0"/>
        <w:autoSpaceDE w:val="0"/>
        <w:autoSpaceDN w:val="0"/>
        <w:adjustRightInd w:val="0"/>
        <w:spacing w:after="0" w:line="240" w:lineRule="auto"/>
        <w:jc w:val="center"/>
        <w:outlineLvl w:val="1"/>
        <w:rPr>
          <w:rFonts w:cs="Times New Roman"/>
          <w:szCs w:val="28"/>
        </w:rPr>
      </w:pPr>
      <w:r>
        <w:rPr>
          <w:rFonts w:cs="Times New Roman"/>
          <w:szCs w:val="28"/>
        </w:rPr>
        <w:t>7. Порядок выдачи Разрешения</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7.1. Оформление паспорта рекламной конструкции производится: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для рекламных конструкций и мест их установки, по которым проведены аукционы, - на основании протоколов Комиссии по проведению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для установки рекламной конструкции не на муниципальном объекте либо земле - на основании договора или согласия собственника либо иного законного владельца недвижимого имущества на присоединение к этому имуществу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7.2.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местного самоуправления или уполномоченными ими организациями в соответствии с законодательством Российской Федерации. Форма проведения торгов (аукцион или конкурс) устанавливается представительными органами муниципальных образований.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7.3. Аукцион или конкурс на заключение договора на установку и </w:t>
      </w:r>
      <w:r>
        <w:rPr>
          <w:rFonts w:cs="Times New Roman"/>
          <w:szCs w:val="28"/>
        </w:rPr>
        <w:lastRenderedPageBreak/>
        <w:t>эксплуатацию рекламной конструкции на земельном участке, здании или ином недвижимом имуществе, которое находится в муниципальной собственности и на котором на основании договора между соответственно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7.4. Установка рекламной конструкции допускается при наличии Разрешения, форма которого приведена в Приложении 2 (не приводится) настоящего Положения.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7.5. Разрешение выдается Исполнительным комитетом на основании заявления собственника или иного законного владельца соответствующего недвижимого имущества, к которому присоединяется рекламная конструкция, либо владельца рекламной конструкции по согласованию с уполномоченными органами, необходимого для принятия решения о выдаче Разрешения или об отказе в его выдаче. Форма заявления  - в Приложении N 1 (не приводится) настоящего Положения.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Перечень органов (организаций), по </w:t>
      </w:r>
      <w:r w:rsidR="00012BB5">
        <w:rPr>
          <w:rFonts w:cs="Times New Roman"/>
          <w:szCs w:val="28"/>
        </w:rPr>
        <w:t>согласованию,</w:t>
      </w:r>
      <w:r>
        <w:rPr>
          <w:rFonts w:cs="Times New Roman"/>
          <w:szCs w:val="28"/>
        </w:rPr>
        <w:t xml:space="preserve"> с которыми осуществляется выдача Разрешений, устанавливается Исполнительным комитетом в соответствии с законодательством Российской Федерации и законодательством Республики Татарстан.</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7.6. Выдача Разрешения на установку рекламной конструкции на земельном участке, здании или ином недвижимом имуществе независимо от формы собственности недвижимого имущества лицу, занимающему преимущественное положение в сфере распространения наружной рекламы, не допускается.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7.7. Лицо, которому выдано Разрешение, обязано уведомлять Исполнительный комитет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7.8. Распространение наружной рекламы в витринах, киосках, лотках, передвижных пунктах торговли, уличных зонтиках не требует получения Разрешения.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7.9. Для получения Разрешения к заявлению прилагаются: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 данные о заявителе: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физическом лице - копия паспорта, копия свидетельства о постановке на учет в налоговом органе;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 юридическом лице - копия свидетельства о государственной регистрации юридического лица, копия свидетельства о постановке на учет в </w:t>
      </w:r>
      <w:r>
        <w:rPr>
          <w:rFonts w:cs="Times New Roman"/>
          <w:szCs w:val="28"/>
        </w:rPr>
        <w:lastRenderedPageBreak/>
        <w:t>налогов органе;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индивидуальном предпринимателе - копия паспорта, копия свидетельства о государственной регистрации физического лица в качестве индивидуального предпринимателя, копия свидетельства о постановке на учет в налоговом органе;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2)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соответствующего недвижимого имущества;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 правоустанавливающие документы на имущество, к которому присоединяется средство наружной рекламы и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копия свидетельства о государственной регистрации права собственности или иного документа, удостоверяющего право собственности на имущество, к которому присоединяется средство наружной рекламы и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в случае если средство наружной рекламы и информации присоединяется к земельному участку - копия топографической съемки земельного участка в масштабе 1:500 с утвержденными границами отвода; если средство наружной рекламы и информации присоединяется к зданию - копия технического паспорта на здание; если средство наружной рекламы и информации присоединяется к отдельному помещению в здании - копия выписки из технического паспорта на здание либо копия технического паспорта на помещение (при наличии);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в случае если заявителем является арендатор - копия договора аренды;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 сведения о типе рекламной конструкции с указанием адреса и привязки предполагаемого места установки;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 фотографии предполагаемого места установки рекламной конструкции (не требуется при размещении рекламы на транспортных средствах);</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6) эскизный проект рекламной конструкции, выполненный в масштабе и цвете, с привязкой к месту установки;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 копия платежного поручения (квитанции) об уплате государственной пошлины;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 копия доверенности на представителя (в случае представительства), оформленная в установленном законом порядке;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 копия разрешения на строительство - в случае планируемой установки средства наружной рекламы и информации на строящемся объекте или строительном ограждении.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Исполнительный комитет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государственной пошлины дополнительную плату за подготовку, оформление, выдачу Разрешения и совершение иных связанных с выдачей Разрешения действий.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Исполнительный комитет осуществляет согласование с </w:t>
      </w:r>
      <w:r>
        <w:rPr>
          <w:rFonts w:cs="Times New Roman"/>
          <w:szCs w:val="28"/>
        </w:rPr>
        <w:lastRenderedPageBreak/>
        <w:t>соответствующими органами, необходимое для принятия решения о выдаче Разрешения или об отказе в его выдаче. При этом заявитель вправе самостоятельно получить такое согласование и представить его в Исполнительный комитет.</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7.10. Решение о выдаче Разрешения или об отказе в его выдаче должно быть направлено Исполнительным комитетом заявителю в течение двух месяцев со дня приема от него необходимых документов.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7.11. Решение об отказе в выдаче Разрешения должно быть мотивировано и принято исключительно по следующим основаниям: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 несоответствие проекта рекламной конструкции и ее территориального размещения требованиям технического регламента;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2) несоответствие установки рекламной конструкции в заявленном месте генеральному плану или схеме территориального планирования;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 нарушение требований нормативных актов по безопасности движения транспорта;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 нарушение внешнего архитектурного облика сложившейся застройки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6) нарушение требований, установленных </w:t>
      </w:r>
      <w:hyperlink r:id="rId13" w:history="1">
        <w:r>
          <w:rPr>
            <w:rFonts w:cs="Times New Roman"/>
            <w:color w:val="0000FF"/>
            <w:szCs w:val="28"/>
          </w:rPr>
          <w:t>частями 5.1</w:t>
        </w:r>
      </w:hyperlink>
      <w:r>
        <w:rPr>
          <w:rFonts w:cs="Times New Roman"/>
          <w:szCs w:val="28"/>
        </w:rPr>
        <w:t xml:space="preserve"> - </w:t>
      </w:r>
      <w:hyperlink r:id="rId14" w:history="1">
        <w:r>
          <w:rPr>
            <w:rFonts w:cs="Times New Roman"/>
            <w:color w:val="0000FF"/>
            <w:szCs w:val="28"/>
          </w:rPr>
          <w:t>5.7</w:t>
        </w:r>
      </w:hyperlink>
      <w:r>
        <w:rPr>
          <w:rFonts w:cs="Times New Roman"/>
          <w:szCs w:val="28"/>
        </w:rPr>
        <w:t xml:space="preserve"> и </w:t>
      </w:r>
      <w:hyperlink r:id="rId15" w:history="1">
        <w:r>
          <w:rPr>
            <w:rFonts w:cs="Times New Roman"/>
            <w:color w:val="0000FF"/>
            <w:szCs w:val="28"/>
          </w:rPr>
          <w:t>9.1 статьи 19</w:t>
        </w:r>
      </w:hyperlink>
      <w:r>
        <w:rPr>
          <w:rFonts w:cs="Times New Roman"/>
          <w:szCs w:val="28"/>
        </w:rPr>
        <w:t xml:space="preserve"> Федерального закона от 13 марта 2006 года N 38-ФЗ "О рекламе";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7.12. Разрешение выдается Исполнительным комитетом на каждую рекламную конструкцию на срок действия договора на установку и эксплуатацию рекламной конструкции, но не более чем на 5 лет.</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7.13. Исполнительным комитетом может быть принято решение об аннулировании Разрешения. Решение об аннулировании Разрешения принимается: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 в течение месяца со дня направления в Исполнительный комитет владельцем рекламной конструкции письменного уведомления о своем отказе от дальнейшего использования Разрешения;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2) в течение месяца с момента направления в Исполнительный комитет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 в случае, если в течение года со дня выдачи Разрешения рекламная конструкция не установлена;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 в случае, если рекламная конструкция используется не в целях распространения рекламы, социальной рекламы;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5) в случае, если Разрешение выдано лицу, заключившему договор на установку и эксплуатацию рекламной конструкции с нарушением требований, установленных настоящим Положением, либо результаты аукциона признаны недействительными в соответствии с законодательством Российской Федерации.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7.14. Разрешение может быть признано недействительным в судебном порядке в случаях, установленных законодательством Российской Федерации.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7.15. В случае аннулирования Разрешения или признания его в судебном порядке недействительным владелец рекламной конструкции либо собственник или иной законный владелец соответствующего недвижимого имущества, к которому такая конструкция присоединена, обязан осуществить демонтаж рекламной конструкции в течение месяца и удалить информацию, размещенную на такой рекламной конструкции, в течение трех дней.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7.16.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7.17. Установка рекламной конструкции без Разрешения (самовольная установка) не допускается. В случае самовольной установки рекламной конструкции она подлежит демонтажу на основании предписания уполномоченного органа собственником или иным законным владельцем соответствующего недвижимого имущества, к которому присоединена самовольно установленная рекламная конструкция.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При невыполнении обязанности по демонтажу рекламной конструкции Исполнительный комитет вправе обратиться в суд или арбитражный суд с иском о принудительном осуществлении демонтажа рекламной конструкции. В случае принятия судом или арбитражным судом решения о принудительном осуществлении демонтажа рекламной конструкции ее демонтаж, хранение или в необходимых случаях уничтожение осуществляются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демонтажем, хранением или в необходимых случаях уничтожением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7.18. В целях обеспечения безопасности населения, а также соблюдения единого архитектурно-художественного облика рекламные конструкции подлежат регистрации. Срок действия регистрации рекламной конструкции равен сроку, на который выдано Разрешение.</w:t>
      </w:r>
    </w:p>
    <w:p w:rsidR="007C5814" w:rsidRPr="00A8307E" w:rsidRDefault="007C5814">
      <w:pPr>
        <w:widowControl w:val="0"/>
        <w:autoSpaceDE w:val="0"/>
        <w:autoSpaceDN w:val="0"/>
        <w:adjustRightInd w:val="0"/>
        <w:spacing w:after="0" w:line="240" w:lineRule="auto"/>
        <w:ind w:firstLine="540"/>
        <w:jc w:val="both"/>
        <w:rPr>
          <w:rFonts w:cs="Times New Roman"/>
          <w:color w:val="FF0000"/>
          <w:szCs w:val="28"/>
        </w:rPr>
      </w:pPr>
      <w:r w:rsidRPr="00A8307E">
        <w:rPr>
          <w:rFonts w:cs="Times New Roman"/>
          <w:color w:val="FF0000"/>
          <w:szCs w:val="28"/>
        </w:rPr>
        <w:t>При регистрации рекламной конструкции оформляется рекламное дело.</w:t>
      </w:r>
    </w:p>
    <w:p w:rsidR="007C5814" w:rsidRPr="00A8307E" w:rsidRDefault="007C5814">
      <w:pPr>
        <w:widowControl w:val="0"/>
        <w:autoSpaceDE w:val="0"/>
        <w:autoSpaceDN w:val="0"/>
        <w:adjustRightInd w:val="0"/>
        <w:spacing w:after="0" w:line="240" w:lineRule="auto"/>
        <w:ind w:firstLine="540"/>
        <w:jc w:val="both"/>
        <w:rPr>
          <w:rFonts w:cs="Times New Roman"/>
          <w:color w:val="FF0000"/>
          <w:szCs w:val="28"/>
        </w:rPr>
      </w:pPr>
      <w:r w:rsidRPr="00A8307E">
        <w:rPr>
          <w:rFonts w:cs="Times New Roman"/>
          <w:color w:val="FF0000"/>
          <w:szCs w:val="28"/>
        </w:rPr>
        <w:t>7.19. Форма рекламного дела и порядок сбора сведений для него утверждается постановлением руководителя Исполнительного комитета.</w:t>
      </w:r>
    </w:p>
    <w:p w:rsidR="007C5814" w:rsidRPr="00A8307E" w:rsidRDefault="007C5814">
      <w:pPr>
        <w:widowControl w:val="0"/>
        <w:autoSpaceDE w:val="0"/>
        <w:autoSpaceDN w:val="0"/>
        <w:adjustRightInd w:val="0"/>
        <w:spacing w:after="0" w:line="240" w:lineRule="auto"/>
        <w:ind w:firstLine="540"/>
        <w:jc w:val="both"/>
        <w:rPr>
          <w:rFonts w:cs="Times New Roman"/>
          <w:color w:val="FF0000"/>
          <w:szCs w:val="28"/>
        </w:rPr>
      </w:pPr>
      <w:r w:rsidRPr="00A8307E">
        <w:rPr>
          <w:rFonts w:cs="Times New Roman"/>
          <w:color w:val="FF0000"/>
          <w:szCs w:val="28"/>
        </w:rPr>
        <w:t>7.20. Рекламное дело составляется в двух экземплярах, один из которых подлежит хранению в Исполнительном комитете, другой передается владельцу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p>
    <w:p w:rsidR="007C5814" w:rsidRDefault="007C5814">
      <w:pPr>
        <w:widowControl w:val="0"/>
        <w:autoSpaceDE w:val="0"/>
        <w:autoSpaceDN w:val="0"/>
        <w:adjustRightInd w:val="0"/>
        <w:spacing w:after="0" w:line="240" w:lineRule="auto"/>
        <w:jc w:val="center"/>
        <w:outlineLvl w:val="1"/>
        <w:rPr>
          <w:rFonts w:cs="Times New Roman"/>
          <w:szCs w:val="28"/>
        </w:rPr>
      </w:pPr>
      <w:bookmarkStart w:id="13" w:name="Par390"/>
      <w:bookmarkEnd w:id="13"/>
      <w:r>
        <w:rPr>
          <w:rFonts w:cs="Times New Roman"/>
          <w:szCs w:val="28"/>
        </w:rPr>
        <w:t>8. Порядок подготовки и проведения аукциона</w:t>
      </w:r>
    </w:p>
    <w:p w:rsidR="007C5814" w:rsidRDefault="007C5814">
      <w:pPr>
        <w:widowControl w:val="0"/>
        <w:autoSpaceDE w:val="0"/>
        <w:autoSpaceDN w:val="0"/>
        <w:adjustRightInd w:val="0"/>
        <w:spacing w:after="0" w:line="240" w:lineRule="auto"/>
        <w:jc w:val="center"/>
        <w:rPr>
          <w:rFonts w:cs="Times New Roman"/>
          <w:szCs w:val="28"/>
        </w:rPr>
      </w:pPr>
      <w:r>
        <w:rPr>
          <w:rFonts w:cs="Times New Roman"/>
          <w:szCs w:val="28"/>
        </w:rPr>
        <w:t>на право установки рекламной конструкции</w:t>
      </w:r>
    </w:p>
    <w:p w:rsidR="007C5814" w:rsidRDefault="007C5814">
      <w:pPr>
        <w:widowControl w:val="0"/>
        <w:autoSpaceDE w:val="0"/>
        <w:autoSpaceDN w:val="0"/>
        <w:adjustRightInd w:val="0"/>
        <w:spacing w:after="0" w:line="240" w:lineRule="auto"/>
        <w:jc w:val="center"/>
        <w:rPr>
          <w:rFonts w:cs="Times New Roman"/>
          <w:szCs w:val="28"/>
        </w:rPr>
      </w:pPr>
      <w:r>
        <w:rPr>
          <w:rFonts w:cs="Times New Roman"/>
          <w:szCs w:val="28"/>
        </w:rPr>
        <w:lastRenderedPageBreak/>
        <w:t>в Актанышском муниципальном районе</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8.1. Предмет аукциона - право на установку рекламной конструкции на муниципальных объектах либо земле, свободных от обязательств.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8.2. Аукцион на право установки рекламной конструкции проводится в открытой форме с подачей предложения о цене права установки рекламной конструкции в закрытой форме.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8.3. Организатором аукциона является Исполнительный комитет Актанышского муниципального района</w:t>
      </w:r>
      <w:r w:rsidR="008473D1">
        <w:rPr>
          <w:rFonts w:cs="Times New Roman"/>
          <w:szCs w:val="28"/>
        </w:rPr>
        <w:t xml:space="preserve"> или </w:t>
      </w:r>
      <w:r w:rsidR="008473D1" w:rsidRPr="00FC255E">
        <w:rPr>
          <w:rFonts w:cs="Times New Roman"/>
          <w:color w:val="FF0000"/>
          <w:szCs w:val="28"/>
        </w:rPr>
        <w:t>специализированная организация</w:t>
      </w:r>
      <w:r>
        <w:rPr>
          <w:rFonts w:cs="Times New Roman"/>
          <w:szCs w:val="28"/>
        </w:rPr>
        <w:t>.</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Организатор аукциона в соответствии с законодательством Российской Федерации при подготовке и проведении аукциона осуществляет следующие функции:</w:t>
      </w:r>
    </w:p>
    <w:p w:rsidR="007C5814" w:rsidRPr="00A8307E" w:rsidRDefault="007C5814">
      <w:pPr>
        <w:widowControl w:val="0"/>
        <w:autoSpaceDE w:val="0"/>
        <w:autoSpaceDN w:val="0"/>
        <w:adjustRightInd w:val="0"/>
        <w:spacing w:after="0" w:line="240" w:lineRule="auto"/>
        <w:ind w:firstLine="540"/>
        <w:jc w:val="both"/>
        <w:rPr>
          <w:rFonts w:cs="Times New Roman"/>
          <w:color w:val="FF0000"/>
          <w:szCs w:val="28"/>
        </w:rPr>
      </w:pPr>
      <w:r w:rsidRPr="00A8307E">
        <w:rPr>
          <w:rFonts w:cs="Times New Roman"/>
          <w:color w:val="FF0000"/>
          <w:szCs w:val="28"/>
        </w:rPr>
        <w:t>- определяет и утверждает состав Комиссии;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определяет и утверждает аукционную документацию, за исключением стартовой цены на право установки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определяет размер, срок и условия внесения претендентами платы за предоставление аукционной документации;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определяет место, даты начала и окончания приема заявок на участие в аукционе (далее - Заявки), место и время подведения итогов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заключает договор с победителем аукциона по предмету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8.4. Комиссия: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разрабатывает и утверждает регламент своей работы;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организует подготовку и публикацию в СМИ информационного сообщения о проведении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принимает от претендентов Заявки и прилагаемые к ним документы по составленной ими описи;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опубликованному в информационном сообщении о проведении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ведет учет Заявок по мере их поступления в журнале приема Заявок;</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принимает решение о признании претендентов участниками аукциона или об отказе в допуске к участию в аукционе по основаниям, установленным действующим законодательством РФ и настоящим Положением, и уведомляет претендентов о принятом решении;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принимает от претендентов предложения о цене права установки рекламной конструкции, подаваемые в день подачи заявки или в день подведения итогов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определяет победителя аукциона и оформляет протокол об итогах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уведомляет победителя аукциона о его победе на аукционе;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организует подготовку и публикацию информационного сообщения об итогах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8.5. Претендент - юридическое лицо или индивидуальный предприниматель, выразивший согласие участвовать в аукционе и </w:t>
      </w:r>
      <w:r>
        <w:rPr>
          <w:rFonts w:cs="Times New Roman"/>
          <w:szCs w:val="28"/>
        </w:rPr>
        <w:lastRenderedPageBreak/>
        <w:t>получивший в Комиссии необходимую аукционную документацию.</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Для участия в аукционе Претендент представляет Комиссии (лично или через своего полномочного представителя) в установленный срок Заявку по форме, утверждаемой организатором аукциона, и иные документы в соответствии с перечнем, опубликованным в информационном сообщении о проведении аукциона. Заявка и опись представленных документов составляются в 2 (двух) экземплярах, один из которых остается в Комиссии, другой - у Претендента.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Претенденты не должны быть неплатежеспособными, находиться в процессе ликвидации, быть признанными несостоятельными (банкротами).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Претендентами не могут являться юридические лица и индивидуальные предприниматели, на имущество которых наложен арест, и (или) те, чья экономическая деятельность приостановлена.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8.6. Аукционная документация - комплект документов, утверждаемый организатором аукциона и содержащий информацию о предмете аукциона и условиях его проведения.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состав аукционной документации, передаваемой претендентам, входят:</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наименование, предмет аукциона, информация о месте и времени его проведения;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сведения об организаторе;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стартовая цена права установки рекламной конструкции: порядок определения размера стартовой цены определяется в соответствии с постановлением Актанышского муниципального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образец Заявки претендентов;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перечень и требования к документам, которые должны быть представлены претендентами;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даты начала и окончания приема Заявок претендентов и прилагаемых документов, место приема и адрес для почтовых отправлений;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порядок и срок отзыва Заявок;</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предупреждение о том, что Заявки и документы, поступившие после установленного срока, не рассматриваются;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дата, место, время и порядок заседания Комиссии, на котором будет производиться подведение итогов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проект договора (договоров) между победителем и организатором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предупреждение о взаимных обязательствах и ответственности сторон, возникающих по итогам проведенного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срок, в течение которого должен быть подписан договор (договоры).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Для получения аукционной документации претенденту необходимо внести плату на расчетный счет организатора.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Платежный документ представить Комиссии.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Плата за предоставление аукционной документации устанавливается организатором в размере, необходимом для компенсации затрат по проведению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8.7. Заявка - комплект документов, подготовленный Претендентом в </w:t>
      </w:r>
      <w:r>
        <w:rPr>
          <w:rFonts w:cs="Times New Roman"/>
          <w:szCs w:val="28"/>
        </w:rPr>
        <w:lastRenderedPageBreak/>
        <w:t>соответствии с требованиями аукционной документации.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Отзыв Заявки - отказ Претендента от участия в аукционе после подачи им Заявки в Комиссию.</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Претенденты, изъявившие желание участвовать в аукционе, представляют в Комиссию следующие документы: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заявку на участие в аукционе;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полные сведения о Претенденте, включая копию свидетельства о регистрации, точный юридический адрес, номер телефона, номер факса, фамилию, имя, отчество руководителя юридического лица или фамилию, имя, отчество индивидуального предпринимателя, банковские реквизиты и выписку из Единого государственного реестра юридических лиц или Единого государственного реестра индивидуальных предпринимателей на момент подачи Заявки;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отдельно в опечатанном конверте представляется предложение по цене права установки рекламной конструкции по каждому из предлагаемых пакетов рекламных мест.</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8.8. Комиссия не менее чем за 30 дней до даты проведения аукциона размещает в СМИ информационное сообщение о проведении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Информационное сообщение должно содержать:</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наименование и предмет аукциона, место, дату и время его проведения;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способ, порядок и место получения аукционной документации;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перечень, форму и сроки представления претендентами Заявок для участия в аукционе;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контактные телефоны и местонахождение Комиссии.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8.9. Прием Заявок начинается с даты, объявленной в информационном сообщении о проведении аукциона, осуществляется в течение не менее 25 календарных дней и заканчивается не позднее чем за один календарный день до даты рассмотрения Комиссией Заявок и документов претендентов.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Заявка с прилагаемыми к ней документами регистрируется секретарем Комиссии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Заявки, поступившие по истечении срока их приема, указанного в информационном сообщении о проведении аукциона, вместе с описью, на которой делается отметка об отказе в принятии документов, возвращаются претендентам или их полномочным представителям под расписку.</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8.10. В день подведения итогов аукциона, указанный в информационном сообщении о проведении аукциона, Комиссия рассматривает Заявки и документы претендентов. По результатам рассмотрения документов Комиссия принимает решение о признании претендентов участниками аукциона или об отказе в допуске претендентов к участию в аукционе.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Решение Комиссии о признании претендентов участниками аукциона оформляется протоколом.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протоколе о признании претендентов участниками аукциона приводится перечень принятых Заявок с указанием имен (наименований) </w:t>
      </w:r>
      <w:r>
        <w:rPr>
          <w:rFonts w:cs="Times New Roman"/>
          <w:szCs w:val="28"/>
        </w:rPr>
        <w:lastRenderedPageBreak/>
        <w:t>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8.11.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Основания для отказа в допуске к участию в аукционе: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к моменту подведения итогов аукциона Претендент подал не все документы, указанные в аукционной документации;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Претендент подал документы неустановленной формы;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иные основания, предусмотренные действующим законодательством.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8.12. При наличии оснований для признания аукциона несостоявшимся Комиссия принимает соответствующее решение, которое оформляется протоколом.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Основания для признания аукциона несостоявшимся:</w:t>
      </w:r>
    </w:p>
    <w:p w:rsidR="007C5814" w:rsidRPr="00FC255E" w:rsidRDefault="007C5814">
      <w:pPr>
        <w:widowControl w:val="0"/>
        <w:autoSpaceDE w:val="0"/>
        <w:autoSpaceDN w:val="0"/>
        <w:adjustRightInd w:val="0"/>
        <w:spacing w:after="0" w:line="240" w:lineRule="auto"/>
        <w:ind w:firstLine="540"/>
        <w:jc w:val="both"/>
        <w:rPr>
          <w:rFonts w:cs="Times New Roman"/>
          <w:szCs w:val="28"/>
        </w:rPr>
      </w:pPr>
      <w:r w:rsidRPr="00FC255E">
        <w:rPr>
          <w:rFonts w:cs="Times New Roman"/>
          <w:szCs w:val="28"/>
        </w:rPr>
        <w:t>- подал Заявку на участие в аукционе только один Претендент;</w:t>
      </w:r>
    </w:p>
    <w:p w:rsidR="007C5814" w:rsidRPr="00FC255E" w:rsidRDefault="007C5814">
      <w:pPr>
        <w:widowControl w:val="0"/>
        <w:autoSpaceDE w:val="0"/>
        <w:autoSpaceDN w:val="0"/>
        <w:adjustRightInd w:val="0"/>
        <w:spacing w:after="0" w:line="240" w:lineRule="auto"/>
        <w:ind w:firstLine="540"/>
        <w:jc w:val="both"/>
        <w:rPr>
          <w:rFonts w:cs="Times New Roman"/>
          <w:szCs w:val="28"/>
        </w:rPr>
      </w:pPr>
      <w:r w:rsidRPr="00FC255E">
        <w:rPr>
          <w:rFonts w:cs="Times New Roman"/>
          <w:szCs w:val="28"/>
        </w:rPr>
        <w:t>- признан участником аукциона только один Претендент;</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цена, указанная всеми участниками аукциона, является ниже стартовой;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иные основания, предусмотренные действующим законодательством.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8.13. Аукцион с подачей предложений о цене права установки рекламной конструкции в закрытой форме проводится в следующем порядке: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а). В день подачи заявки или в день подведения итогов аукциона претенденты представляют в Комиссию в запечатанном конверте предложения о цене права установки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б). Перед вскрытием конвертов с предложениями о цене права установки рекламной конструкции Комиссия проверяет их целость, что фиксируется в протоколе об итогах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Вскрытие конвертов проводится при наличии полномочного состава Комиссии (не менее 2/3 ее состава, наделенного правом решающего голоса) и в присутствии участников аукциона; решение принимается простым большинством голосов, каждый член Комиссии имеет один голос, при равенстве голосов голос председателя Комиссии является решающим.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г). Комиссия рассматривает предложения участников аукциона о цене права установки рекламной конструкции. Указанные предложения должны быть изложены на русском языке и подписаны участником (его полномочным представителем). Цена указывается числом и прописью. В случае если числом и прописью указываются разные цены, Комиссией принимается во внимание цена, указанная прописью. Предложения, содержащие цену ниже стартовой цены, не рассматриваются.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д). Решение Комиссии об определении победителя оформляется протоколом об итогах аукциона, составляемым в 2 (двух) экземплярах, в котором указывается имя (наименование) победителя аукциона и предложенная им цена права установки рекламной конструкции. Протокол </w:t>
      </w:r>
      <w:r>
        <w:rPr>
          <w:rFonts w:cs="Times New Roman"/>
          <w:szCs w:val="28"/>
        </w:rPr>
        <w:lastRenderedPageBreak/>
        <w:t>является документом, удостоверяющим право победителя на заключение договора на установку рекламной конструкции (далее - Договор).</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Протокол подписывается членами Комиссии по проведению аукциона в день подведения итогов аукциона и в течение 3 (трех) дней направляется победителю аукциона одновременно с уведомлением о признании его победителем.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8.14. Информационное сообщение об итогах аукциона в течение 5 (пяти) дней с момента подписания протокола об итогах аукциона публикуется в тех же СМИ, в которых было опубликовано информационное сообщение о проведении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8.15. Победитель аукциона в течение 5 (пяти) дней со дня его уведомления о признании победителем обязан оплатить право установки рекламной конструкции на расчетный счет организатора.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8.16. Победитель аукциона заключает с организатором Договор. Подписание Договора должно состояться в течение 15 (пятнадцати) рабочих дней со дня проведения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Для подписания Договора победитель представляет организатору следующие документы: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протокол об итогах аукциона;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платежный документ, подтверждающий оплату права установки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платежный документ, подтверждающий оплату государственной пошлины.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8.17. При уклонении или отказе победителя аукциона от заключения в установленный срок Договора результаты аукциона аннулируются Комиссией.</w:t>
      </w:r>
    </w:p>
    <w:p w:rsidR="007C5814" w:rsidRDefault="007C5814">
      <w:pPr>
        <w:widowControl w:val="0"/>
        <w:autoSpaceDE w:val="0"/>
        <w:autoSpaceDN w:val="0"/>
        <w:adjustRightInd w:val="0"/>
        <w:spacing w:after="0" w:line="240" w:lineRule="auto"/>
        <w:ind w:firstLine="540"/>
        <w:jc w:val="both"/>
        <w:rPr>
          <w:rFonts w:cs="Times New Roman"/>
          <w:szCs w:val="28"/>
        </w:rPr>
      </w:pPr>
    </w:p>
    <w:p w:rsidR="007C5814" w:rsidRDefault="007C5814">
      <w:pPr>
        <w:widowControl w:val="0"/>
        <w:autoSpaceDE w:val="0"/>
        <w:autoSpaceDN w:val="0"/>
        <w:adjustRightInd w:val="0"/>
        <w:spacing w:after="0" w:line="240" w:lineRule="auto"/>
        <w:jc w:val="center"/>
        <w:outlineLvl w:val="1"/>
        <w:rPr>
          <w:rFonts w:cs="Times New Roman"/>
          <w:szCs w:val="28"/>
        </w:rPr>
      </w:pPr>
      <w:bookmarkStart w:id="14" w:name="Par481"/>
      <w:bookmarkEnd w:id="14"/>
      <w:r>
        <w:rPr>
          <w:rFonts w:cs="Times New Roman"/>
          <w:szCs w:val="28"/>
        </w:rPr>
        <w:t>9. Установка и эксплуатация рекламных конструкций</w:t>
      </w:r>
    </w:p>
    <w:p w:rsidR="007C5814" w:rsidRDefault="007C5814">
      <w:pPr>
        <w:widowControl w:val="0"/>
        <w:autoSpaceDE w:val="0"/>
        <w:autoSpaceDN w:val="0"/>
        <w:adjustRightInd w:val="0"/>
        <w:spacing w:after="0" w:line="240" w:lineRule="auto"/>
        <w:jc w:val="center"/>
        <w:rPr>
          <w:rFonts w:cs="Times New Roman"/>
          <w:szCs w:val="28"/>
        </w:rPr>
      </w:pPr>
      <w:r>
        <w:rPr>
          <w:rFonts w:cs="Times New Roman"/>
          <w:szCs w:val="28"/>
        </w:rPr>
        <w:t>и средств наружной информации</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9.1. Установка и эксплуатация рекламной конструкции осуществляются ее владельцем (пользователем) по договору с собственником (правообладателем) земельного участка, здания или иного недвижимого имущества, к которому присоединяется рекламная конструкция. Договор на установку и эксплуатацию рекламной конструкции на объектах муниципальной собственности заключается уполномоченным Исполнительным комитетом органом.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9.2.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9.3. В случае если недвижимое имущество, к которому присоединяется рекламная конструкция, передано собственником в доверительное </w:t>
      </w:r>
      <w:r>
        <w:rPr>
          <w:rFonts w:cs="Times New Roman"/>
          <w:szCs w:val="28"/>
        </w:rPr>
        <w:lastRenderedPageBreak/>
        <w:t>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9.4. 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в части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демонтажем.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9.5. Владелец рекламной конструкции осуществляет ее эксплуатацию, поддерживает ее в исправном состоянии с соблюдением норм техники безопасности и несет ответственность за любые нарушения правил безопасности и возникшие в связи с этим неисправности и (или) аварийные ситуации.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9.6. Владелец рекламной конструкции или средства наружной информации не имеет права вносить дополнения или изменения в согласованную проектную документацию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9.7. Владелец рекламной конструкции обязан за свой счет осуществить демонтаж рекламной конструкции в случае установки рекламной конструкции без разрешения, аннулирования разрешения или признания его недействительным в судебном порядке, истечения срока действия разрешения, расторжения договора на размещение рекламной конструкции, а также устранять все дефекты, возникшие в связи с ее эксплуатацией.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9.8. Владелец рекламной конструкции обязан исполнять требования уполномоченных органов, связанные с необходимостью устранения недостатков в техническом состоянии и внешнем виде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9.9. До вступления в силу технических регламентов размещение рекламных конструкций осуществляется в соответствии с </w:t>
      </w:r>
      <w:hyperlink r:id="rId16" w:history="1">
        <w:r>
          <w:rPr>
            <w:rFonts w:cs="Times New Roman"/>
            <w:color w:val="0000FF"/>
            <w:szCs w:val="28"/>
          </w:rPr>
          <w:t>ГОСТ Р 52044-2003</w:t>
        </w:r>
      </w:hyperlink>
      <w:r>
        <w:rPr>
          <w:rFonts w:cs="Times New Roman"/>
          <w:szCs w:val="28"/>
        </w:rPr>
        <w:t xml:space="preserve"> "Наружная реклама на автомобильных дорогах и территориях городских и сельских поселений".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9.10. Проектная документация должна быть выполнена в соответствии с действующими техническими регламентами, государственными стандартами и другими отраслевыми и ведомственными нормативными документами.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Монтажно-строительные и электромонтажные работы по установке и эксплуатации рекламных конструкций выполняются в соответствии с проектной документацией организациями, имеющими лицензии на проведение этих работ. Прием выполненных работ осуществляется собственником рекламной конструкции совместно с администрацией района.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9.11. При наличии соответствующих требований в проектной и разрешительной документации монтаж рекламных конструкций на зданиях и сооружениях производится в присутствии представителей балансодержателя.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9.12. При производстве работ по установке рекламных конструкций необходимы следующие документы:</w:t>
      </w:r>
    </w:p>
    <w:p w:rsidR="007C5814" w:rsidRDefault="00FC255E">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 </w:t>
      </w:r>
      <w:r w:rsidR="007C5814">
        <w:rPr>
          <w:rFonts w:cs="Times New Roman"/>
          <w:szCs w:val="28"/>
        </w:rPr>
        <w:t>Разрешение;</w:t>
      </w:r>
    </w:p>
    <w:p w:rsidR="007C5814" w:rsidRDefault="00FC255E">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 xml:space="preserve">- </w:t>
      </w:r>
      <w:r w:rsidR="007C5814">
        <w:rPr>
          <w:rFonts w:cs="Times New Roman"/>
          <w:szCs w:val="28"/>
        </w:rPr>
        <w:t>разрешение на подключение к электросетям;</w:t>
      </w:r>
    </w:p>
    <w:p w:rsidR="007C5814" w:rsidRDefault="00FC255E">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 </w:t>
      </w:r>
      <w:r w:rsidR="007C5814">
        <w:rPr>
          <w:rFonts w:cs="Times New Roman"/>
          <w:szCs w:val="28"/>
        </w:rPr>
        <w:t>договор на установку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9.13. Рекламораспространитель не имеет права вносить дополнения и изменения в проектную документацию по конструкции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9.14. Рекламораспространитель обязан выполнить благоустройство прилегающей территории в радиусе 10 метров и объекта размещения после установки рекламной конструкции в срок не позднее 15 дней.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9.15. Рекламораспространитель несет ответственность за любые нарушения правил безопасности, а также за неисправности и аварийные ситуации, возникшие из-за нарушения им проектных решений, условий монтажа и эксплуатации рекламной конструкции. После окончания срока действия договора на установку рекламной конструкции рекламораспространитель обязан осуществить демонтаж рекламной конструкции и восстановить благоустройство в полном объеме и в том виде, который существовал до установки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p>
    <w:p w:rsidR="007C5814" w:rsidRDefault="007C5814">
      <w:pPr>
        <w:widowControl w:val="0"/>
        <w:autoSpaceDE w:val="0"/>
        <w:autoSpaceDN w:val="0"/>
        <w:adjustRightInd w:val="0"/>
        <w:spacing w:after="0" w:line="240" w:lineRule="auto"/>
        <w:jc w:val="center"/>
        <w:outlineLvl w:val="1"/>
        <w:rPr>
          <w:rFonts w:cs="Times New Roman"/>
          <w:szCs w:val="28"/>
        </w:rPr>
      </w:pPr>
      <w:bookmarkStart w:id="15" w:name="Par504"/>
      <w:bookmarkEnd w:id="15"/>
      <w:r>
        <w:rPr>
          <w:rFonts w:cs="Times New Roman"/>
          <w:szCs w:val="28"/>
        </w:rPr>
        <w:t>10. Демонтаж рекламных конструкций,</w:t>
      </w:r>
    </w:p>
    <w:p w:rsidR="007C5814" w:rsidRDefault="007C5814">
      <w:pPr>
        <w:widowControl w:val="0"/>
        <w:autoSpaceDE w:val="0"/>
        <w:autoSpaceDN w:val="0"/>
        <w:adjustRightInd w:val="0"/>
        <w:spacing w:after="0" w:line="240" w:lineRule="auto"/>
        <w:jc w:val="center"/>
        <w:rPr>
          <w:rFonts w:cs="Times New Roman"/>
          <w:szCs w:val="28"/>
        </w:rPr>
      </w:pPr>
      <w:r>
        <w:rPr>
          <w:rFonts w:cs="Times New Roman"/>
          <w:szCs w:val="28"/>
        </w:rPr>
        <w:t>установленных самовольно</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10.1. Установка рекламной конструкции без разрешения (самовольная установка) не допускается. В случае самовольной установки вновь рекламной конструкции она подлежит демонтажу на основании предписания уполномоченного органа.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10.2. В случае, когда собственник самовольно установленной рекламной конструкции неизвестен, ее демонтаж осуществляется на основании правового акта </w:t>
      </w:r>
      <w:r w:rsidR="000F3D3A">
        <w:rPr>
          <w:rFonts w:cs="Times New Roman"/>
          <w:szCs w:val="28"/>
        </w:rPr>
        <w:t>Руководителя Исполнительного комитета</w:t>
      </w:r>
      <w:r>
        <w:rPr>
          <w:rFonts w:cs="Times New Roman"/>
          <w:szCs w:val="28"/>
        </w:rPr>
        <w:t>.</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jc w:val="center"/>
        <w:outlineLvl w:val="1"/>
        <w:rPr>
          <w:rFonts w:cs="Times New Roman"/>
          <w:szCs w:val="28"/>
        </w:rPr>
      </w:pPr>
      <w:bookmarkStart w:id="16" w:name="Par510"/>
      <w:bookmarkEnd w:id="16"/>
      <w:r>
        <w:rPr>
          <w:rFonts w:cs="Times New Roman"/>
          <w:szCs w:val="28"/>
        </w:rPr>
        <w:t>11. Ответственность за нарушение требований Положения</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Юридические лица и индивидуальные предприниматели несут ответственность за нарушение требований по размещению рекламных конструкций в соответствии с законодательством Российской Федерации.</w:t>
      </w:r>
    </w:p>
    <w:p w:rsidR="007C5814" w:rsidRDefault="007C5814">
      <w:pPr>
        <w:widowControl w:val="0"/>
        <w:autoSpaceDE w:val="0"/>
        <w:autoSpaceDN w:val="0"/>
        <w:adjustRightInd w:val="0"/>
        <w:spacing w:after="0" w:line="240" w:lineRule="auto"/>
        <w:ind w:firstLine="540"/>
        <w:jc w:val="both"/>
        <w:rPr>
          <w:rFonts w:cs="Times New Roman"/>
          <w:szCs w:val="28"/>
        </w:rPr>
      </w:pPr>
    </w:p>
    <w:p w:rsidR="007C5814" w:rsidRDefault="007C5814">
      <w:pPr>
        <w:widowControl w:val="0"/>
        <w:autoSpaceDE w:val="0"/>
        <w:autoSpaceDN w:val="0"/>
        <w:adjustRightInd w:val="0"/>
        <w:spacing w:after="0" w:line="240" w:lineRule="auto"/>
        <w:jc w:val="right"/>
        <w:rPr>
          <w:rFonts w:cs="Times New Roman"/>
          <w:szCs w:val="28"/>
        </w:rPr>
      </w:pPr>
    </w:p>
    <w:p w:rsidR="007C5814" w:rsidRDefault="007C5814">
      <w:pPr>
        <w:widowControl w:val="0"/>
        <w:autoSpaceDE w:val="0"/>
        <w:autoSpaceDN w:val="0"/>
        <w:adjustRightInd w:val="0"/>
        <w:spacing w:after="0" w:line="240" w:lineRule="auto"/>
        <w:jc w:val="right"/>
        <w:rPr>
          <w:rFonts w:cs="Times New Roman"/>
          <w:szCs w:val="28"/>
        </w:rPr>
      </w:pPr>
    </w:p>
    <w:p w:rsidR="007C5814" w:rsidRDefault="007C5814">
      <w:pPr>
        <w:widowControl w:val="0"/>
        <w:autoSpaceDE w:val="0"/>
        <w:autoSpaceDN w:val="0"/>
        <w:adjustRightInd w:val="0"/>
        <w:spacing w:after="0" w:line="240" w:lineRule="auto"/>
        <w:jc w:val="right"/>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p>
    <w:p w:rsidR="000F3D3A" w:rsidRDefault="000F3D3A">
      <w:pPr>
        <w:widowControl w:val="0"/>
        <w:autoSpaceDE w:val="0"/>
        <w:autoSpaceDN w:val="0"/>
        <w:adjustRightInd w:val="0"/>
        <w:spacing w:after="0" w:line="240" w:lineRule="auto"/>
        <w:jc w:val="right"/>
        <w:outlineLvl w:val="0"/>
        <w:rPr>
          <w:rFonts w:cs="Times New Roman"/>
          <w:szCs w:val="28"/>
        </w:rPr>
      </w:pPr>
      <w:bookmarkStart w:id="17" w:name="Par522"/>
      <w:bookmarkEnd w:id="17"/>
    </w:p>
    <w:p w:rsidR="000F3D3A" w:rsidRDefault="000F3D3A">
      <w:pPr>
        <w:widowControl w:val="0"/>
        <w:autoSpaceDE w:val="0"/>
        <w:autoSpaceDN w:val="0"/>
        <w:adjustRightInd w:val="0"/>
        <w:spacing w:after="0" w:line="240" w:lineRule="auto"/>
        <w:jc w:val="right"/>
        <w:outlineLvl w:val="0"/>
        <w:rPr>
          <w:rFonts w:cs="Times New Roman"/>
          <w:szCs w:val="28"/>
        </w:rPr>
      </w:pPr>
    </w:p>
    <w:p w:rsidR="000F3D3A" w:rsidRDefault="000F3D3A">
      <w:pPr>
        <w:widowControl w:val="0"/>
        <w:autoSpaceDE w:val="0"/>
        <w:autoSpaceDN w:val="0"/>
        <w:adjustRightInd w:val="0"/>
        <w:spacing w:after="0" w:line="240" w:lineRule="auto"/>
        <w:jc w:val="right"/>
        <w:outlineLvl w:val="0"/>
        <w:rPr>
          <w:rFonts w:cs="Times New Roman"/>
          <w:szCs w:val="28"/>
        </w:rPr>
      </w:pPr>
    </w:p>
    <w:p w:rsidR="000F3D3A" w:rsidRDefault="000F3D3A">
      <w:pPr>
        <w:widowControl w:val="0"/>
        <w:autoSpaceDE w:val="0"/>
        <w:autoSpaceDN w:val="0"/>
        <w:adjustRightInd w:val="0"/>
        <w:spacing w:after="0" w:line="240" w:lineRule="auto"/>
        <w:jc w:val="right"/>
        <w:outlineLvl w:val="0"/>
        <w:rPr>
          <w:rFonts w:cs="Times New Roman"/>
          <w:szCs w:val="28"/>
        </w:rPr>
      </w:pPr>
    </w:p>
    <w:p w:rsidR="000F3D3A" w:rsidRDefault="000F3D3A">
      <w:pPr>
        <w:widowControl w:val="0"/>
        <w:autoSpaceDE w:val="0"/>
        <w:autoSpaceDN w:val="0"/>
        <w:adjustRightInd w:val="0"/>
        <w:spacing w:after="0" w:line="240" w:lineRule="auto"/>
        <w:jc w:val="right"/>
        <w:outlineLvl w:val="0"/>
        <w:rPr>
          <w:rFonts w:cs="Times New Roman"/>
          <w:szCs w:val="28"/>
        </w:rPr>
      </w:pPr>
    </w:p>
    <w:p w:rsidR="000F3D3A" w:rsidRDefault="000F3D3A" w:rsidP="003D7427">
      <w:pPr>
        <w:widowControl w:val="0"/>
        <w:autoSpaceDE w:val="0"/>
        <w:autoSpaceDN w:val="0"/>
        <w:adjustRightInd w:val="0"/>
        <w:spacing w:after="0" w:line="240" w:lineRule="auto"/>
        <w:outlineLvl w:val="0"/>
        <w:rPr>
          <w:rFonts w:cs="Times New Roman"/>
          <w:szCs w:val="28"/>
        </w:rPr>
      </w:pPr>
    </w:p>
    <w:p w:rsidR="007C5814" w:rsidRDefault="007C5814">
      <w:pPr>
        <w:widowControl w:val="0"/>
        <w:autoSpaceDE w:val="0"/>
        <w:autoSpaceDN w:val="0"/>
        <w:adjustRightInd w:val="0"/>
        <w:spacing w:after="0" w:line="240" w:lineRule="auto"/>
        <w:jc w:val="right"/>
        <w:outlineLvl w:val="0"/>
        <w:rPr>
          <w:rFonts w:cs="Times New Roman"/>
          <w:szCs w:val="28"/>
        </w:rPr>
      </w:pPr>
      <w:r>
        <w:rPr>
          <w:rFonts w:cs="Times New Roman"/>
          <w:szCs w:val="28"/>
        </w:rPr>
        <w:t>Приложение N 2</w:t>
      </w:r>
    </w:p>
    <w:p w:rsidR="007C5814" w:rsidRDefault="007C5814">
      <w:pPr>
        <w:widowControl w:val="0"/>
        <w:autoSpaceDE w:val="0"/>
        <w:autoSpaceDN w:val="0"/>
        <w:adjustRightInd w:val="0"/>
        <w:spacing w:after="0" w:line="240" w:lineRule="auto"/>
        <w:jc w:val="right"/>
        <w:rPr>
          <w:rFonts w:cs="Times New Roman"/>
          <w:szCs w:val="28"/>
        </w:rPr>
      </w:pPr>
      <w:r>
        <w:rPr>
          <w:rFonts w:cs="Times New Roman"/>
          <w:szCs w:val="28"/>
        </w:rPr>
        <w:lastRenderedPageBreak/>
        <w:t>к решению Совета</w:t>
      </w:r>
    </w:p>
    <w:p w:rsidR="007C5814" w:rsidRDefault="007C5814">
      <w:pPr>
        <w:widowControl w:val="0"/>
        <w:autoSpaceDE w:val="0"/>
        <w:autoSpaceDN w:val="0"/>
        <w:adjustRightInd w:val="0"/>
        <w:spacing w:after="0" w:line="240" w:lineRule="auto"/>
        <w:jc w:val="right"/>
        <w:rPr>
          <w:rFonts w:cs="Times New Roman"/>
          <w:szCs w:val="28"/>
        </w:rPr>
      </w:pPr>
      <w:r>
        <w:rPr>
          <w:rFonts w:cs="Times New Roman"/>
          <w:szCs w:val="28"/>
        </w:rPr>
        <w:t>Актанышского муниципального района</w:t>
      </w:r>
    </w:p>
    <w:p w:rsidR="003D7427" w:rsidRDefault="003D7427" w:rsidP="003D7427">
      <w:pPr>
        <w:widowControl w:val="0"/>
        <w:autoSpaceDE w:val="0"/>
        <w:autoSpaceDN w:val="0"/>
        <w:adjustRightInd w:val="0"/>
        <w:spacing w:after="0" w:line="240" w:lineRule="auto"/>
        <w:jc w:val="right"/>
        <w:rPr>
          <w:rFonts w:cs="Times New Roman"/>
          <w:szCs w:val="28"/>
        </w:rPr>
      </w:pPr>
      <w:r>
        <w:rPr>
          <w:rFonts w:cs="Times New Roman"/>
          <w:szCs w:val="28"/>
        </w:rPr>
        <w:t>от  17 июля 2014 г. N 39-09</w:t>
      </w:r>
    </w:p>
    <w:p w:rsidR="007C5814" w:rsidRDefault="007C5814">
      <w:pPr>
        <w:widowControl w:val="0"/>
        <w:autoSpaceDE w:val="0"/>
        <w:autoSpaceDN w:val="0"/>
        <w:adjustRightInd w:val="0"/>
        <w:spacing w:after="0" w:line="240" w:lineRule="auto"/>
        <w:jc w:val="right"/>
        <w:rPr>
          <w:rFonts w:cs="Times New Roman"/>
          <w:szCs w:val="28"/>
        </w:rPr>
      </w:pPr>
    </w:p>
    <w:p w:rsidR="007C5814" w:rsidRDefault="007C5814">
      <w:pPr>
        <w:widowControl w:val="0"/>
        <w:autoSpaceDE w:val="0"/>
        <w:autoSpaceDN w:val="0"/>
        <w:adjustRightInd w:val="0"/>
        <w:spacing w:after="0" w:line="240" w:lineRule="auto"/>
        <w:jc w:val="center"/>
        <w:rPr>
          <w:rFonts w:cs="Times New Roman"/>
          <w:b/>
          <w:bCs/>
          <w:szCs w:val="28"/>
        </w:rPr>
      </w:pPr>
      <w:bookmarkStart w:id="18" w:name="Par527"/>
      <w:bookmarkEnd w:id="18"/>
      <w:r>
        <w:rPr>
          <w:rFonts w:cs="Times New Roman"/>
          <w:b/>
          <w:bCs/>
          <w:szCs w:val="28"/>
        </w:rPr>
        <w:t>ПОРЯДОК</w:t>
      </w:r>
    </w:p>
    <w:p w:rsidR="007C5814" w:rsidRDefault="007C5814" w:rsidP="000F3D3A">
      <w:pPr>
        <w:widowControl w:val="0"/>
        <w:autoSpaceDE w:val="0"/>
        <w:autoSpaceDN w:val="0"/>
        <w:adjustRightInd w:val="0"/>
        <w:spacing w:after="0" w:line="240" w:lineRule="auto"/>
        <w:jc w:val="center"/>
        <w:rPr>
          <w:rFonts w:cs="Times New Roman"/>
          <w:b/>
          <w:bCs/>
          <w:szCs w:val="28"/>
        </w:rPr>
      </w:pPr>
      <w:r>
        <w:rPr>
          <w:rFonts w:cs="Times New Roman"/>
          <w:b/>
          <w:bCs/>
          <w:szCs w:val="28"/>
        </w:rPr>
        <w:t>РАСЧЕТА РАЗМЕРА ПЛАТЫ</w:t>
      </w:r>
      <w:r w:rsidR="000F3D3A">
        <w:rPr>
          <w:rFonts w:cs="Times New Roman"/>
          <w:b/>
          <w:bCs/>
          <w:szCs w:val="28"/>
        </w:rPr>
        <w:t xml:space="preserve"> ЗА РАЗМЕЩЕНИЕ СРЕДСТВ НАРУЖНОЙ </w:t>
      </w:r>
      <w:r>
        <w:rPr>
          <w:rFonts w:cs="Times New Roman"/>
          <w:b/>
          <w:bCs/>
          <w:szCs w:val="28"/>
        </w:rPr>
        <w:t>РЕКЛАМЫ И ИНФОРМАЦИИ НА ТЕРРИТОРИИ</w:t>
      </w:r>
    </w:p>
    <w:p w:rsidR="007C5814" w:rsidRDefault="007C5814">
      <w:pPr>
        <w:widowControl w:val="0"/>
        <w:autoSpaceDE w:val="0"/>
        <w:autoSpaceDN w:val="0"/>
        <w:adjustRightInd w:val="0"/>
        <w:spacing w:after="0" w:line="240" w:lineRule="auto"/>
        <w:jc w:val="center"/>
        <w:rPr>
          <w:rFonts w:cs="Times New Roman"/>
          <w:b/>
          <w:bCs/>
          <w:szCs w:val="28"/>
        </w:rPr>
      </w:pPr>
      <w:r>
        <w:rPr>
          <w:rFonts w:cs="Times New Roman"/>
          <w:b/>
          <w:bCs/>
          <w:szCs w:val="28"/>
        </w:rPr>
        <w:t>АКТАНЫШСКОГО МУНИЦИПАЛЬНОГО РАЙОНА РЕСПУБЛИКИ ТАТАРСТАН</w:t>
      </w:r>
    </w:p>
    <w:p w:rsidR="007C5814" w:rsidRDefault="007C5814">
      <w:pPr>
        <w:widowControl w:val="0"/>
        <w:autoSpaceDE w:val="0"/>
        <w:autoSpaceDN w:val="0"/>
        <w:adjustRightInd w:val="0"/>
        <w:spacing w:after="0" w:line="240" w:lineRule="auto"/>
        <w:jc w:val="center"/>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Настоящий Порядок применяется при расчете размера платы за размещение средств наружной рекламы и информации на имуществе, находящемся в муниципальной собственности Актанышского муниципального района, и земельных участках, государственная собственность на которые не разграничена и правом распоряжения которыми обладают органы местного самоуправления.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Настоящий Порядок не распространяется на вывески, режимные таблички и учрежденческие доски, а также рекламные конструкции, используемые не в целях ведения предпринимательской деятельности по распространению наружной рекламы, размещаемые арендатором на арендуемом им имуществе, находящемся в муниципальной собственности.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1. Актанышский муниципальный район по принципам возможности и престижности размещения средств наружной рекламы и информации условно делится на две рекламные зоны: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а) зона 1 - </w:t>
      </w:r>
      <w:r w:rsidR="000B3B08">
        <w:rPr>
          <w:rFonts w:cs="Times New Roman"/>
          <w:szCs w:val="28"/>
        </w:rPr>
        <w:t>село Актаныш;</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б) зона 2 - все территории Актанышского муниципального района вне зоны N 1.</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2. При заключении договоров на установку и эксплуатацию средств наружной рекламы и информации на имуществе, находящемся в муниципальной собственности Актанышского муниципального района, и земельных участках, государственная собственность на которые не разграничена и правом распоряжения которыми обладают органы местного самоуправления, устанавливается ежемесячная плата за размещение средств наружной рекламы и информации в следующем размере: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2.1. за 1 кв. м информационного поля: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для отдельно стоящих конструкций, за исключением стел, - 60 рублей, для средств наружной рекламы и информации с информационным полем в виде электронного табло, проекционного экрана, видеотабло - 54 рубля, для конструкций с внутренней подсветкой и других средств наружной рекламы и информации (за исключением средств наружной рекламы и информации, указанных в </w:t>
      </w:r>
      <w:hyperlink w:anchor="Par571" w:history="1">
        <w:r>
          <w:rPr>
            <w:rFonts w:cs="Times New Roman"/>
            <w:color w:val="0000FF"/>
            <w:szCs w:val="28"/>
          </w:rPr>
          <w:t>подпункте 2.2</w:t>
        </w:r>
      </w:hyperlink>
      <w:r>
        <w:rPr>
          <w:rFonts w:cs="Times New Roman"/>
          <w:szCs w:val="28"/>
        </w:rPr>
        <w:t xml:space="preserve"> настоящего Порядка) - 45 рублей, умноженная на произведение коэффициентов: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 1 - коэффициент зоны, учитывающий место расположения средств наружной рекламы и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Зона 1 - К 1,0;</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Зона 2 - К 0,8,</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К 2 - понижающий коэффициент, отражающий зависимость размера платы от площади информационного поля одной стороны средства наружной рекламы и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p>
    <w:tbl>
      <w:tblPr>
        <w:tblW w:w="0" w:type="auto"/>
        <w:tblCellSpacing w:w="5" w:type="nil"/>
        <w:tblInd w:w="75" w:type="dxa"/>
        <w:tblLayout w:type="fixed"/>
        <w:tblCellMar>
          <w:left w:w="75" w:type="dxa"/>
          <w:right w:w="75" w:type="dxa"/>
        </w:tblCellMar>
        <w:tblLook w:val="0000"/>
      </w:tblPr>
      <w:tblGrid>
        <w:gridCol w:w="2618"/>
        <w:gridCol w:w="6426"/>
      </w:tblGrid>
      <w:tr w:rsidR="007C5814">
        <w:trPr>
          <w:trHeight w:val="600"/>
          <w:tblCellSpacing w:w="5" w:type="nil"/>
        </w:trPr>
        <w:tc>
          <w:tcPr>
            <w:tcW w:w="2618" w:type="dxa"/>
            <w:tcBorders>
              <w:top w:val="single" w:sz="8" w:space="0" w:color="auto"/>
              <w:left w:val="single" w:sz="8" w:space="0" w:color="auto"/>
              <w:bottom w:val="single" w:sz="8" w:space="0" w:color="auto"/>
              <w:right w:val="single" w:sz="8" w:space="0" w:color="auto"/>
            </w:tcBorders>
          </w:tcPr>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Площадь      </w:t>
            </w:r>
          </w:p>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информационного  </w:t>
            </w:r>
          </w:p>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поля        </w:t>
            </w:r>
          </w:p>
        </w:tc>
        <w:tc>
          <w:tcPr>
            <w:tcW w:w="6426" w:type="dxa"/>
            <w:tcBorders>
              <w:top w:val="single" w:sz="8" w:space="0" w:color="auto"/>
              <w:left w:val="single" w:sz="8" w:space="0" w:color="auto"/>
              <w:bottom w:val="single" w:sz="8" w:space="0" w:color="auto"/>
              <w:right w:val="single" w:sz="8" w:space="0" w:color="auto"/>
            </w:tcBorders>
          </w:tcPr>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Значение коэффициента                </w:t>
            </w:r>
          </w:p>
        </w:tc>
      </w:tr>
      <w:tr w:rsidR="007C5814">
        <w:trPr>
          <w:tblCellSpacing w:w="5" w:type="nil"/>
        </w:trPr>
        <w:tc>
          <w:tcPr>
            <w:tcW w:w="2618" w:type="dxa"/>
            <w:tcBorders>
              <w:left w:val="single" w:sz="8" w:space="0" w:color="auto"/>
              <w:bottom w:val="single" w:sz="8" w:space="0" w:color="auto"/>
              <w:right w:val="single" w:sz="8" w:space="0" w:color="auto"/>
            </w:tcBorders>
          </w:tcPr>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36 кв. м     </w:t>
            </w:r>
          </w:p>
        </w:tc>
        <w:tc>
          <w:tcPr>
            <w:tcW w:w="6426" w:type="dxa"/>
            <w:tcBorders>
              <w:left w:val="single" w:sz="8" w:space="0" w:color="auto"/>
              <w:bottom w:val="single" w:sz="8" w:space="0" w:color="auto"/>
              <w:right w:val="single" w:sz="8" w:space="0" w:color="auto"/>
            </w:tcBorders>
          </w:tcPr>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r>
      <w:tr w:rsidR="007C5814">
        <w:trPr>
          <w:trHeight w:val="600"/>
          <w:tblCellSpacing w:w="5" w:type="nil"/>
        </w:trPr>
        <w:tc>
          <w:tcPr>
            <w:tcW w:w="2618" w:type="dxa"/>
            <w:tcBorders>
              <w:left w:val="single" w:sz="8" w:space="0" w:color="auto"/>
              <w:bottom w:val="single" w:sz="8" w:space="0" w:color="auto"/>
              <w:right w:val="single" w:sz="8" w:space="0" w:color="auto"/>
            </w:tcBorders>
          </w:tcPr>
          <w:p w:rsidR="007C5814" w:rsidRDefault="007C5814">
            <w:pPr>
              <w:widowControl w:val="0"/>
              <w:autoSpaceDE w:val="0"/>
              <w:autoSpaceDN w:val="0"/>
              <w:adjustRightInd w:val="0"/>
              <w:spacing w:after="0" w:line="240" w:lineRule="auto"/>
              <w:rPr>
                <w:rFonts w:ascii="Courier New" w:hAnsi="Courier New" w:cs="Courier New"/>
                <w:sz w:val="20"/>
                <w:szCs w:val="20"/>
              </w:rPr>
            </w:pPr>
          </w:p>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 36 до 200 кв. м </w:t>
            </w:r>
          </w:p>
        </w:tc>
        <w:tc>
          <w:tcPr>
            <w:tcW w:w="6426" w:type="dxa"/>
            <w:tcBorders>
              <w:left w:val="single" w:sz="8" w:space="0" w:color="auto"/>
              <w:bottom w:val="single" w:sz="8" w:space="0" w:color="auto"/>
              <w:right w:val="single" w:sz="8" w:space="0" w:color="auto"/>
            </w:tcBorders>
          </w:tcPr>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0,5 + 18 / S,                    </w:t>
            </w:r>
          </w:p>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т.е. 36 кв. м учитываются с коэффициентом 1,0;    </w:t>
            </w:r>
          </w:p>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остальная площадь - с коэффициентом 0,5       </w:t>
            </w:r>
          </w:p>
        </w:tc>
      </w:tr>
      <w:tr w:rsidR="007C5814">
        <w:trPr>
          <w:trHeight w:val="800"/>
          <w:tblCellSpacing w:w="5" w:type="nil"/>
        </w:trPr>
        <w:tc>
          <w:tcPr>
            <w:tcW w:w="2618" w:type="dxa"/>
            <w:tcBorders>
              <w:left w:val="single" w:sz="8" w:space="0" w:color="auto"/>
              <w:bottom w:val="single" w:sz="8" w:space="0" w:color="auto"/>
              <w:right w:val="single" w:sz="8" w:space="0" w:color="auto"/>
            </w:tcBorders>
          </w:tcPr>
          <w:p w:rsidR="007C5814" w:rsidRDefault="007C5814">
            <w:pPr>
              <w:widowControl w:val="0"/>
              <w:autoSpaceDE w:val="0"/>
              <w:autoSpaceDN w:val="0"/>
              <w:adjustRightInd w:val="0"/>
              <w:spacing w:after="0" w:line="240" w:lineRule="auto"/>
              <w:rPr>
                <w:rFonts w:ascii="Courier New" w:hAnsi="Courier New" w:cs="Courier New"/>
                <w:sz w:val="20"/>
                <w:szCs w:val="20"/>
              </w:rPr>
            </w:pPr>
          </w:p>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Более 200 кв. м   </w:t>
            </w:r>
          </w:p>
        </w:tc>
        <w:tc>
          <w:tcPr>
            <w:tcW w:w="6426" w:type="dxa"/>
            <w:tcBorders>
              <w:left w:val="single" w:sz="8" w:space="0" w:color="auto"/>
              <w:bottom w:val="single" w:sz="8" w:space="0" w:color="auto"/>
              <w:right w:val="single" w:sz="8" w:space="0" w:color="auto"/>
            </w:tcBorders>
          </w:tcPr>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0,1 + 98 / S,                    </w:t>
            </w:r>
          </w:p>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т.е. 36 кв. м учитываются с коэффициентом 1,0;   </w:t>
            </w:r>
          </w:p>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164 кв. м - с коэффициентом 0,5;           </w:t>
            </w:r>
          </w:p>
          <w:p w:rsidR="007C5814" w:rsidRDefault="007C58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остальная площадь - с коэффициентом 0,1       </w:t>
            </w:r>
          </w:p>
        </w:tc>
      </w:tr>
    </w:tbl>
    <w:p w:rsidR="007C5814" w:rsidRDefault="007C5814">
      <w:pPr>
        <w:widowControl w:val="0"/>
        <w:autoSpaceDE w:val="0"/>
        <w:autoSpaceDN w:val="0"/>
        <w:adjustRightInd w:val="0"/>
        <w:spacing w:after="0" w:line="240" w:lineRule="auto"/>
        <w:ind w:firstLine="540"/>
        <w:jc w:val="both"/>
        <w:rPr>
          <w:rFonts w:cs="Times New Roman"/>
          <w:szCs w:val="28"/>
        </w:rPr>
      </w:pP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S - площадь информационного поля одной стороны средства наружной рекламы и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Площадь информационного поля отдельных средств наружной рекламы и информации определяется следующим образом:</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для средств наружной рекламы и информации, имеющих сложную конфигурацию информационного поля, расчет производится по площади прямоугольника, в который полностью вписывается информационное поле средства наружной рекламы и информации;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для средств наружной рекламы и информации с автоматической сменой изображения на информационном поле (призматроны, скроллеры и т.п.) расчет производится исходя из площади экспонирующей поверхности;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для флаговых композиций расчет производится исходя из площади одной стороны полотнища каждого флага.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Если дизайн-проектом на размещение средств наружной рекламы и информации предусмотрено разделение информационного поля на отдельные модули, плата за размещение средства наружной рекламы и информации рассчитывается для каждого модуля отдельно, а затем суммируется;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К 3 - понижающий коэффициент, учитывающий подсветку рекламной конструкции: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с подсветкой - К 0,8;</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без подсветки - К 1,0;</w:t>
      </w:r>
    </w:p>
    <w:p w:rsidR="007C5814" w:rsidRDefault="007C5814">
      <w:pPr>
        <w:widowControl w:val="0"/>
        <w:autoSpaceDE w:val="0"/>
        <w:autoSpaceDN w:val="0"/>
        <w:adjustRightInd w:val="0"/>
        <w:spacing w:after="0" w:line="240" w:lineRule="auto"/>
        <w:ind w:firstLine="540"/>
        <w:jc w:val="both"/>
        <w:rPr>
          <w:rFonts w:cs="Times New Roman"/>
          <w:szCs w:val="28"/>
        </w:rPr>
      </w:pPr>
      <w:bookmarkStart w:id="19" w:name="Par571"/>
      <w:bookmarkEnd w:id="19"/>
      <w:r>
        <w:rPr>
          <w:rFonts w:cs="Times New Roman"/>
          <w:szCs w:val="28"/>
        </w:rPr>
        <w:t>2.2. вне зависимости от площади информационного поля: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для транспаранта-перетяжки: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зоне 1 - 3500 рублей;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зоне 2 - 3000 рублей;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для стелы:</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зоне 1 - 1100 рублей без подсветки;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- 1000 рублей с подсветкой;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зоне 2 - 1000 рублей без подсветки;</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- 900 рублей с подсветкой;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для панелей-кронштейнов:</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зоне 1 - 900 рублей;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в зоне 2 - 700 рублей;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для штендера (закрепленного на постоянной основе):</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зоне 1 - 500 рублей;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зоне 2 - 250 рублей;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для знаков информирования об объектах притяжения: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зоне 1 - 350 рублей;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в зоне 2 - 300 рублей.</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3. Размер платы за размещение средств наружной рекламы и информации может пересматриваться один раз в год по предложению Исполнительного комитета Актанышского муниципального района. Вновь установленный размер платы действует с начала следующего года.</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4. В случае временного демонтажа средств наружной рекламы и информации по требованию уполномоченного органа в связи со строительством, сносом, реконструкцией, ремонтом имущества, к которому присоединяется средство наружной рекламы и информации, а также прокладкой, ремонтом, реконструкцией инженерных коммуникаций плата за размещение средств наружной рекламы и информации с момента демонтажа средства наружной рекламы и информации до завершения работ, препятствующих его восстановлению, не взимается.</w:t>
      </w:r>
    </w:p>
    <w:p w:rsidR="007C5814" w:rsidRDefault="007C5814">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5. Распространение </w:t>
      </w:r>
      <w:r w:rsidR="00017C04">
        <w:rPr>
          <w:rFonts w:cs="Times New Roman"/>
          <w:szCs w:val="28"/>
        </w:rPr>
        <w:t>районн</w:t>
      </w:r>
      <w:r>
        <w:rPr>
          <w:rFonts w:cs="Times New Roman"/>
          <w:szCs w:val="28"/>
        </w:rPr>
        <w:t xml:space="preserve">ой информации осуществляется на основании </w:t>
      </w:r>
      <w:r w:rsidR="00017C04">
        <w:rPr>
          <w:rFonts w:cs="Times New Roman"/>
          <w:szCs w:val="28"/>
        </w:rPr>
        <w:t>постановления</w:t>
      </w:r>
      <w:r>
        <w:rPr>
          <w:rFonts w:cs="Times New Roman"/>
          <w:szCs w:val="28"/>
        </w:rPr>
        <w:t xml:space="preserve"> Исполнительного комитета Актанышского муниципального района в пределах 10% от общей площади информационных полей рекламных конструкций.</w:t>
      </w:r>
    </w:p>
    <w:p w:rsidR="00E93BF2" w:rsidRPr="00017C04" w:rsidRDefault="00E93BF2" w:rsidP="00017C04">
      <w:pPr>
        <w:widowControl w:val="0"/>
        <w:autoSpaceDE w:val="0"/>
        <w:autoSpaceDN w:val="0"/>
        <w:adjustRightInd w:val="0"/>
        <w:spacing w:after="0" w:line="240" w:lineRule="auto"/>
        <w:rPr>
          <w:rFonts w:cs="Times New Roman"/>
          <w:szCs w:val="28"/>
        </w:rPr>
      </w:pPr>
    </w:p>
    <w:sectPr w:rsidR="00E93BF2" w:rsidRPr="00017C04" w:rsidSect="00BD43F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75AD5"/>
    <w:multiLevelType w:val="hybridMultilevel"/>
    <w:tmpl w:val="B0EA9CDA"/>
    <w:lvl w:ilvl="0" w:tplc="93A23D8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C5814"/>
    <w:rsid w:val="00012BB5"/>
    <w:rsid w:val="00017C04"/>
    <w:rsid w:val="000A72EC"/>
    <w:rsid w:val="000B3B08"/>
    <w:rsid w:val="000F3D3A"/>
    <w:rsid w:val="003D4FF1"/>
    <w:rsid w:val="003D7427"/>
    <w:rsid w:val="003F3394"/>
    <w:rsid w:val="00753C5B"/>
    <w:rsid w:val="007C5814"/>
    <w:rsid w:val="008473D1"/>
    <w:rsid w:val="00A8307E"/>
    <w:rsid w:val="00BD43FB"/>
    <w:rsid w:val="00BF3948"/>
    <w:rsid w:val="00C41624"/>
    <w:rsid w:val="00DF6C13"/>
    <w:rsid w:val="00E05EEB"/>
    <w:rsid w:val="00E24E4C"/>
    <w:rsid w:val="00E93BF2"/>
    <w:rsid w:val="00EB26A1"/>
    <w:rsid w:val="00FC255E"/>
    <w:rsid w:val="00FE21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11E"/>
  </w:style>
  <w:style w:type="paragraph" w:styleId="1">
    <w:name w:val="heading 1"/>
    <w:basedOn w:val="a"/>
    <w:next w:val="a"/>
    <w:link w:val="10"/>
    <w:qFormat/>
    <w:rsid w:val="00BD43FB"/>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43FB"/>
    <w:rPr>
      <w:rFonts w:ascii="Arial" w:eastAsia="Times New Roman" w:hAnsi="Arial" w:cs="Arial"/>
      <w:b/>
      <w:bCs/>
      <w:color w:val="000080"/>
      <w:sz w:val="22"/>
      <w:lang w:eastAsia="ru-RU"/>
    </w:rPr>
  </w:style>
  <w:style w:type="paragraph" w:styleId="a3">
    <w:name w:val="Balloon Text"/>
    <w:basedOn w:val="a"/>
    <w:link w:val="a4"/>
    <w:uiPriority w:val="99"/>
    <w:semiHidden/>
    <w:unhideWhenUsed/>
    <w:rsid w:val="000A72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2EC"/>
    <w:rPr>
      <w:rFonts w:ascii="Tahoma" w:hAnsi="Tahoma" w:cs="Tahoma"/>
      <w:sz w:val="16"/>
      <w:szCs w:val="16"/>
    </w:rPr>
  </w:style>
  <w:style w:type="paragraph" w:styleId="a5">
    <w:name w:val="List Paragraph"/>
    <w:basedOn w:val="a"/>
    <w:uiPriority w:val="34"/>
    <w:qFormat/>
    <w:rsid w:val="00DF6C13"/>
    <w:pPr>
      <w:spacing w:after="0" w:line="240" w:lineRule="auto"/>
      <w:ind w:left="708"/>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43FB"/>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43FB"/>
    <w:rPr>
      <w:rFonts w:ascii="Arial" w:eastAsia="Times New Roman" w:hAnsi="Arial" w:cs="Arial"/>
      <w:b/>
      <w:bCs/>
      <w:color w:val="000080"/>
      <w:sz w:val="22"/>
      <w:lang w:eastAsia="ru-RU"/>
    </w:rPr>
  </w:style>
  <w:style w:type="paragraph" w:styleId="a3">
    <w:name w:val="Balloon Text"/>
    <w:basedOn w:val="a"/>
    <w:link w:val="a4"/>
    <w:uiPriority w:val="99"/>
    <w:semiHidden/>
    <w:unhideWhenUsed/>
    <w:rsid w:val="000A72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2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679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54896FF3D7C328BEA7FC4A1B4664CF377FC1B642473A11A6399316F9631236BC7BEEAF55F1C92A8D83EEVEs1F" TargetMode="External"/><Relationship Id="rId13" Type="http://schemas.openxmlformats.org/officeDocument/2006/relationships/hyperlink" Target="consultantplus://offline/ref=EEBEA63ECA864A4813F3B938EE2C496B37E825EA62030E3718F40EE89946BB83139B3DC0AB6BBF5AW0s5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754896FF3D7C328BEA7E2470D2A39C435729BBE41463045F966C84BAEV6sAF" TargetMode="External"/><Relationship Id="rId12" Type="http://schemas.openxmlformats.org/officeDocument/2006/relationships/hyperlink" Target="consultantplus://offline/ref=6754896FF3D7C328BEA7E2470D2A39C4357799BD46413045F966C84BAEV6sA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EBEA63ECA864A4813F3B938EE2C496B37ED27E560050E3718F40EE899W4s6F" TargetMode="External"/><Relationship Id="rId1" Type="http://schemas.openxmlformats.org/officeDocument/2006/relationships/numbering" Target="numbering.xml"/><Relationship Id="rId6" Type="http://schemas.openxmlformats.org/officeDocument/2006/relationships/hyperlink" Target="consultantplus://offline/ref=6754896FF3D7C328BEA7E2470D2A39C435729BB244473045F966C84BAEV6sAF" TargetMode="External"/><Relationship Id="rId11" Type="http://schemas.openxmlformats.org/officeDocument/2006/relationships/hyperlink" Target="consultantplus://offline/ref=6754896FF3D7C328BEA7E2470D2A39C4357199BA47453045F966C84BAEV6sAF" TargetMode="External"/><Relationship Id="rId5" Type="http://schemas.openxmlformats.org/officeDocument/2006/relationships/hyperlink" Target="consultantplus://offline/ref=6754896FF3D7C328BEA7E2470D2A39C435729BBD47433045F966C84BAE6A1861FB34B7ED11FDC823V8s8F" TargetMode="External"/><Relationship Id="rId15" Type="http://schemas.openxmlformats.org/officeDocument/2006/relationships/hyperlink" Target="consultantplus://offline/ref=EEBEA63ECA864A4813F3B938EE2C496B37E825EA62030E3718F40EE89946BB83139B3DC0AB6BBF55W0sBF" TargetMode="External"/><Relationship Id="rId10" Type="http://schemas.openxmlformats.org/officeDocument/2006/relationships/hyperlink" Target="consultantplus://offline/ref=6754896FF3D7C328BEA7E2470D2A39C4357199BA47453045F966C84BAEV6sAF"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6754896FF3D7C328BEA7FC4A1B4664CF377FC1B642473A11A6399316F9631236BC7BEEAF55F1C92A8D83EEVEs1F" TargetMode="External"/><Relationship Id="rId14" Type="http://schemas.openxmlformats.org/officeDocument/2006/relationships/hyperlink" Target="consultantplus://offline/ref=EEBEA63ECA864A4813F3B938EE2C496B37E825EA62030E3718F40EE89946BB83139B3DC0AB6BBF55W0s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12238</Words>
  <Characters>69757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Наиль</dc:creator>
  <cp:keywords/>
  <dc:description/>
  <cp:lastModifiedBy>Дания</cp:lastModifiedBy>
  <cp:revision>12</cp:revision>
  <cp:lastPrinted>2014-07-17T12:41:00Z</cp:lastPrinted>
  <dcterms:created xsi:type="dcterms:W3CDTF">2014-07-09T05:44:00Z</dcterms:created>
  <dcterms:modified xsi:type="dcterms:W3CDTF">2014-07-17T13:12:00Z</dcterms:modified>
</cp:coreProperties>
</file>