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4394"/>
      </w:tblGrid>
      <w:tr w:rsidR="00656C42" w:rsidRPr="00656C42" w:rsidTr="00062203">
        <w:tc>
          <w:tcPr>
            <w:tcW w:w="4112" w:type="dxa"/>
          </w:tcPr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ТАТАРСТАН РЕСПУБЛИКАСЫ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  <w:lang w:val="tt-RU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АКТАНЫШ МУНИЦИПАЛЬ РАЙОН БАШЛЫГЫ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Cs w:val="20"/>
              </w:rPr>
            </w:pP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 xml:space="preserve">423740, Актаныш </w:t>
            </w:r>
            <w:proofErr w:type="spellStart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авылы</w:t>
            </w:r>
            <w:proofErr w:type="spellEnd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, Ленин пр.,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 xml:space="preserve">17 </w:t>
            </w:r>
            <w:proofErr w:type="spellStart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нче</w:t>
            </w:r>
            <w:proofErr w:type="spellEnd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йорт</w:t>
            </w:r>
            <w:proofErr w:type="spellEnd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. Тел.3-13-44, 3-15-05</w:t>
            </w:r>
          </w:p>
          <w:p w:rsidR="00656C42" w:rsidRPr="00656C42" w:rsidRDefault="00A0301E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008000"/>
                <w:sz w:val="20"/>
                <w:szCs w:val="20"/>
              </w:rPr>
            </w:pPr>
            <w:r>
              <w:rPr>
                <w:rFonts w:ascii="SL_Times New Roman" w:hAnsi="SL_Times New Roman" w:cs="Times New Roma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289560</wp:posOffset>
                      </wp:positionV>
                      <wp:extent cx="6401435" cy="5715"/>
                      <wp:effectExtent l="5715" t="13335" r="12700" b="95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1435" cy="571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8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2.8pt" to="510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xnMQIAAG0EAAAOAAAAZHJzL2Uyb0RvYy54bWysVE2P2jAQvVfqf7B8hyQQWDYirCoCvdAW&#10;abe9G9tJrDq2ZRsCqvrfOzYfXdpDq6oXxx8zz/PePGf+dOwkOnDrhFYlzoYpRlxRzYRqSvz5ZT2Y&#10;YeQ8UYxIrXiJT9zhp8XbN/PeFHykWy0ZtwhAlCt6U+LWe1MkiaMt74gbasMVHNbadsTD0jYJs6QH&#10;9E4mozSdJr22zFhNuXOwW50P8SLi1zWn/lNdO+6RLDHU5uNo47gLY7KYk6KxxLSCXsog/1BFR4SC&#10;S29QFfEE7a34DaoT1Gqnaz+kukt0XQvKIwdgk6W/sHluieGRC4jjzE0m9/9g6cfD1iLBoHcYKdJB&#10;izZCcTQOyvTGFRCwVFsbuNGjejYbTb86pPSyJarhscKXk4G0LGQkdylh4Qzg7/oPmkEM2XsdZTrW&#10;tkO1FOZLSAzgIAU6xr6cbn3hR48obE7zNMvHE4wonE0eskm8ihQBJeQa6/x7rjsUJiWWQCBiksPG&#10;+VDVz5AQrvRaSBk7LxXqSzzOHiYxwWkpWDgMYc42u6W06ECCd9JZmka7ANhdmNV7xSJYywlbKYZ8&#10;1EOB33FAdx1GksPrkM3Zbp4I+ec4uEeqUAeoADQus7Opvj2mj6vZapYP8tF0NcjTqhq8Wy/zwXQN&#10;VKpxtVxW2fdAKcuLVjDGVWB1NXiW/52BLk/tbM2bxW/yJffoUWco9vqNRUdDBA+c3bTT7LS1V6OA&#10;p2Pw5f2FR/N6DfPXf4nFDwAAAP//AwBQSwMEFAAGAAgAAAAhAByIUk3bAAAACQEAAA8AAABkcnMv&#10;ZG93bnJldi54bWxMj8FOwzAQRO9I/IO1SNyo00AjCHEqQPTGhaYfsI2XJBCvQ+ymga9neyrH2RnN&#10;vinWs+vVRGPoPBtYLhJQxLW3HTcGdtXm5h5UiMgWe89k4IcCrMvLiwJz64/8TtM2NkpKOORooI1x&#10;yLUOdUsOw8IPxOJ9+NFhFDk22o54lHLX6zRJMu2wY/nQ4kAvLdVf24MzQOPmmX/DwH43vdL0htXt&#10;92dlzPXV/PQIKtIcz2E44Qs6lMK09we2QfWi0wdJGrhbZaBOfpIuZdxeLtkKdFno/wvKPwAAAP//&#10;AwBQSwECLQAUAAYACAAAACEAtoM4kv4AAADhAQAAEwAAAAAAAAAAAAAAAAAAAAAAW0NvbnRlbnRf&#10;VHlwZXNdLnhtbFBLAQItABQABgAIAAAAIQA4/SH/1gAAAJQBAAALAAAAAAAAAAAAAAAAAC8BAABf&#10;cmVscy8ucmVsc1BLAQItABQABgAIAAAAIQD3zPxnMQIAAG0EAAAOAAAAAAAAAAAAAAAAAC4CAABk&#10;cnMvZTJvRG9jLnhtbFBLAQItABQABgAIAAAAIQAciFJN2wAAAAkBAAAPAAAAAAAAAAAAAAAAAIsE&#10;AABkcnMvZG93bnJldi54bWxQSwUGAAAAAAQABADzAAAAkwUAAAAA&#10;" strokecolor="green" strokeweight=".25pt">
                      <v:stroke startarrowwidth="narrow" startarrowlength="long" endarrowwidth="narrow" endarrowlength="long"/>
                    </v:line>
                  </w:pict>
                </mc:Fallback>
              </mc:AlternateContent>
            </w:r>
          </w:p>
        </w:tc>
        <w:tc>
          <w:tcPr>
            <w:tcW w:w="1984" w:type="dxa"/>
          </w:tcPr>
          <w:p w:rsidR="00656C42" w:rsidRPr="00656C42" w:rsidRDefault="00656C42" w:rsidP="00656C42">
            <w:pPr>
              <w:widowControl/>
              <w:jc w:val="center"/>
              <w:rPr>
                <w:rFonts w:ascii="Tatar School Book" w:hAnsi="Tatar School Book" w:cs="Times New Roman"/>
                <w:b/>
                <w:bCs/>
                <w:color w:val="auto"/>
                <w:sz w:val="10"/>
                <w:szCs w:val="20"/>
              </w:rPr>
            </w:pPr>
          </w:p>
          <w:p w:rsidR="00656C42" w:rsidRPr="00656C42" w:rsidRDefault="00656C42" w:rsidP="00656C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tar School Book" w:hAnsi="Tatar School Book" w:cs="Times New Roman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885190" cy="1081405"/>
                  <wp:effectExtent l="0" t="0" r="0" b="0"/>
                  <wp:docPr id="2" name="Рисунок 2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008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РЕСПУБЛИКА ТАТАРСТАН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Cs w:val="20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ГЛАВА АКТАНЫШСКОГО МУНИЦИПАЛЬНОГО  РАЙОНА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Cs w:val="20"/>
              </w:rPr>
            </w:pP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423740, село Актаныш, пр. Ленина,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008000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дом 17. Тел. 3-13-44, 3-15-05</w:t>
            </w:r>
          </w:p>
        </w:tc>
      </w:tr>
    </w:tbl>
    <w:p w:rsidR="00656C42" w:rsidRPr="00656C42" w:rsidRDefault="00656C42" w:rsidP="00656C42">
      <w:pPr>
        <w:widowControl/>
        <w:jc w:val="both"/>
        <w:rPr>
          <w:rFonts w:ascii="Times New Roman" w:hAnsi="Times New Roman" w:cs="Times New Roman"/>
          <w:color w:val="auto"/>
          <w:szCs w:val="20"/>
        </w:rPr>
      </w:pPr>
    </w:p>
    <w:p w:rsidR="00656C42" w:rsidRPr="00656C42" w:rsidRDefault="00656C42" w:rsidP="00656C42">
      <w:pPr>
        <w:widowControl/>
        <w:rPr>
          <w:rFonts w:ascii="Times New Roman" w:hAnsi="Times New Roman" w:cs="Times New Roman"/>
          <w:color w:val="auto"/>
        </w:rPr>
      </w:pPr>
      <w:r w:rsidRPr="00656C42">
        <w:rPr>
          <w:rFonts w:ascii="Times New Roman" w:hAnsi="Times New Roman" w:cs="Times New Roman"/>
          <w:color w:val="auto"/>
        </w:rPr>
        <w:t xml:space="preserve">          </w:t>
      </w:r>
      <w:r w:rsidRPr="00656C42">
        <w:rPr>
          <w:rFonts w:ascii="Times New Roman" w:hAnsi="Times New Roman" w:cs="Times New Roman"/>
          <w:b/>
          <w:color w:val="auto"/>
        </w:rPr>
        <w:t xml:space="preserve">КАРАР    </w:t>
      </w:r>
      <w:r w:rsidRPr="00656C42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</w:t>
      </w:r>
      <w:r w:rsidRPr="00656C42">
        <w:rPr>
          <w:rFonts w:ascii="Times New Roman" w:hAnsi="Times New Roman" w:cs="Times New Roman"/>
          <w:b/>
          <w:color w:val="auto"/>
        </w:rPr>
        <w:t>ПОСТАНОВЛЕНИЕ</w:t>
      </w:r>
    </w:p>
    <w:p w:rsidR="00656C42" w:rsidRPr="00656C42" w:rsidRDefault="00A0301E" w:rsidP="00656C42">
      <w:pPr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FC14DF">
        <w:rPr>
          <w:rFonts w:ascii="Times New Roman" w:hAnsi="Times New Roman" w:cs="Times New Roman"/>
          <w:color w:val="auto"/>
        </w:rPr>
        <w:t xml:space="preserve">  </w:t>
      </w:r>
      <w:bookmarkStart w:id="0" w:name="_GoBack"/>
      <w:bookmarkEnd w:id="0"/>
      <w:r w:rsidR="00656C42" w:rsidRPr="00656C4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30.11.2017 г.</w:t>
      </w:r>
      <w:r w:rsidR="00656C42" w:rsidRPr="00656C42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</w:t>
      </w:r>
      <w:r w:rsidR="00656C42" w:rsidRPr="00656C42">
        <w:rPr>
          <w:rFonts w:ascii="Times New Roman" w:hAnsi="Times New Roman" w:cs="Times New Roman"/>
          <w:color w:val="auto"/>
        </w:rPr>
        <w:t xml:space="preserve"> № </w:t>
      </w:r>
      <w:r>
        <w:rPr>
          <w:rFonts w:ascii="Times New Roman" w:hAnsi="Times New Roman" w:cs="Times New Roman"/>
          <w:color w:val="auto"/>
        </w:rPr>
        <w:t>ПГ-51</w:t>
      </w:r>
    </w:p>
    <w:p w:rsidR="00656C42" w:rsidRPr="00A0301E" w:rsidRDefault="00656C42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656C42" w:rsidRPr="00A0301E" w:rsidRDefault="00656C42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656C42" w:rsidRDefault="009B1E07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9D00D9">
        <w:rPr>
          <w:sz w:val="28"/>
          <w:szCs w:val="28"/>
        </w:rPr>
        <w:t xml:space="preserve">О создании на территории Актанышского </w:t>
      </w:r>
      <w:proofErr w:type="gramStart"/>
      <w:r w:rsidRPr="009D00D9">
        <w:rPr>
          <w:sz w:val="28"/>
          <w:szCs w:val="28"/>
        </w:rPr>
        <w:t>муниципального</w:t>
      </w:r>
      <w:proofErr w:type="gramEnd"/>
    </w:p>
    <w:p w:rsidR="009B1E07" w:rsidRPr="009D00D9" w:rsidRDefault="009B1E07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9D00D9">
        <w:rPr>
          <w:sz w:val="28"/>
          <w:szCs w:val="28"/>
        </w:rPr>
        <w:t xml:space="preserve"> района Республики Татарстан сил гражданской обороны</w:t>
      </w:r>
    </w:p>
    <w:p w:rsidR="009B1E07" w:rsidRPr="009D00D9" w:rsidRDefault="009B1E07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9D00D9">
        <w:rPr>
          <w:sz w:val="28"/>
          <w:szCs w:val="28"/>
        </w:rPr>
        <w:t xml:space="preserve"> и </w:t>
      </w:r>
      <w:proofErr w:type="gramStart"/>
      <w:r w:rsidRPr="009D00D9">
        <w:rPr>
          <w:sz w:val="28"/>
          <w:szCs w:val="28"/>
        </w:rPr>
        <w:t>поддержании</w:t>
      </w:r>
      <w:proofErr w:type="gramEnd"/>
      <w:r w:rsidRPr="009D00D9">
        <w:rPr>
          <w:sz w:val="28"/>
          <w:szCs w:val="28"/>
        </w:rPr>
        <w:t xml:space="preserve"> их в состоянии готовности</w:t>
      </w:r>
    </w:p>
    <w:p w:rsidR="009B1E07" w:rsidRPr="009D00D9" w:rsidRDefault="009B1E07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9B1E07" w:rsidRPr="009D00D9" w:rsidRDefault="009B1E07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9B1E07" w:rsidRPr="009D00D9" w:rsidRDefault="009B1E07" w:rsidP="009B1E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0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9D00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00D9">
        <w:rPr>
          <w:rFonts w:ascii="Times New Roman" w:hAnsi="Times New Roman" w:cs="Times New Roman"/>
          <w:sz w:val="28"/>
          <w:szCs w:val="28"/>
        </w:rPr>
        <w:t xml:space="preserve"> от 12.02.1998</w:t>
      </w:r>
      <w:r w:rsidR="00E66D1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D00D9">
        <w:rPr>
          <w:rFonts w:ascii="Times New Roman" w:hAnsi="Times New Roman" w:cs="Times New Roman"/>
          <w:sz w:val="28"/>
          <w:szCs w:val="28"/>
        </w:rPr>
        <w:t xml:space="preserve"> №28-ФЗ «О гражданской обороне», </w:t>
      </w:r>
      <w:hyperlink r:id="rId11" w:history="1">
        <w:r w:rsidRPr="009D00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D00D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26.11.2007</w:t>
      </w:r>
      <w:r w:rsidR="00E66D1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D00D9">
        <w:rPr>
          <w:rFonts w:ascii="Times New Roman" w:hAnsi="Times New Roman" w:cs="Times New Roman"/>
          <w:sz w:val="28"/>
          <w:szCs w:val="28"/>
        </w:rPr>
        <w:t xml:space="preserve"> №804 «Об утверждении Положения о гражданской обороне в Российской Федерации» и </w:t>
      </w:r>
      <w:hyperlink r:id="rId12" w:history="1">
        <w:r w:rsidRPr="009D00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D00D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22.11.2008</w:t>
      </w:r>
      <w:r w:rsidR="00E66D1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D00D9">
        <w:rPr>
          <w:rFonts w:ascii="Times New Roman" w:hAnsi="Times New Roman" w:cs="Times New Roman"/>
          <w:sz w:val="28"/>
          <w:szCs w:val="28"/>
        </w:rPr>
        <w:t xml:space="preserve"> №УП-598 «Об утверждении Положения об организации и ведении гражданской обороны в Республике Татарстан» и в целях осуществления на территории </w:t>
      </w:r>
      <w:r w:rsidR="00E66D1C">
        <w:rPr>
          <w:rFonts w:ascii="Times New Roman" w:hAnsi="Times New Roman" w:cs="Times New Roman"/>
          <w:sz w:val="28"/>
          <w:szCs w:val="28"/>
        </w:rPr>
        <w:t xml:space="preserve">Актанышского </w:t>
      </w:r>
      <w:r w:rsidRPr="009D00D9">
        <w:rPr>
          <w:rFonts w:ascii="Times New Roman" w:hAnsi="Times New Roman" w:cs="Times New Roman"/>
          <w:sz w:val="28"/>
          <w:szCs w:val="28"/>
        </w:rPr>
        <w:t>района мер по</w:t>
      </w:r>
      <w:proofErr w:type="gramEnd"/>
      <w:r w:rsidRPr="009D00D9">
        <w:rPr>
          <w:rFonts w:ascii="Times New Roman" w:hAnsi="Times New Roman" w:cs="Times New Roman"/>
          <w:sz w:val="28"/>
          <w:szCs w:val="28"/>
        </w:rPr>
        <w:t xml:space="preserve"> поддержанию в постоянной готовности к применению по предназначению</w:t>
      </w:r>
      <w:r w:rsidR="00CA5048" w:rsidRPr="009D00D9">
        <w:rPr>
          <w:rFonts w:ascii="Times New Roman" w:hAnsi="Times New Roman" w:cs="Times New Roman"/>
          <w:sz w:val="28"/>
          <w:szCs w:val="28"/>
        </w:rPr>
        <w:t xml:space="preserve"> сил и сре</w:t>
      </w:r>
      <w:proofErr w:type="gramStart"/>
      <w:r w:rsidR="00CA5048" w:rsidRPr="009D00D9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CA5048" w:rsidRPr="009D00D9">
        <w:rPr>
          <w:rFonts w:ascii="Times New Roman" w:hAnsi="Times New Roman" w:cs="Times New Roman"/>
          <w:sz w:val="28"/>
          <w:szCs w:val="28"/>
        </w:rPr>
        <w:t>ажданской обороны, обеспечения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CA5048" w:rsidRPr="009D00D9">
        <w:rPr>
          <w:sz w:val="28"/>
          <w:szCs w:val="28"/>
        </w:rPr>
        <w:t xml:space="preserve"> </w:t>
      </w:r>
      <w:r w:rsidR="00CA5048" w:rsidRPr="009D00D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A5048" w:rsidRPr="009D00D9">
        <w:rPr>
          <w:rFonts w:ascii="Times New Roman" w:hAnsi="Times New Roman" w:cs="Times New Roman"/>
          <w:sz w:val="28"/>
          <w:szCs w:val="28"/>
        </w:rPr>
        <w:t>:</w:t>
      </w:r>
    </w:p>
    <w:p w:rsidR="009D00D9" w:rsidRDefault="009D00D9" w:rsidP="00CA5048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CA5048" w:rsidRPr="009D00D9" w:rsidRDefault="00CA5048" w:rsidP="00CA5048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00D9">
        <w:rPr>
          <w:sz w:val="28"/>
          <w:szCs w:val="28"/>
        </w:rPr>
        <w:t>1.</w:t>
      </w:r>
      <w:r w:rsidR="00A0301E">
        <w:rPr>
          <w:sz w:val="28"/>
          <w:szCs w:val="28"/>
        </w:rPr>
        <w:t xml:space="preserve"> </w:t>
      </w:r>
      <w:r w:rsidRPr="009D00D9">
        <w:rPr>
          <w:sz w:val="28"/>
          <w:szCs w:val="28"/>
        </w:rPr>
        <w:t xml:space="preserve">Утвердить прилагаемое Положение </w:t>
      </w:r>
      <w:r w:rsidR="00E66D1C">
        <w:rPr>
          <w:sz w:val="28"/>
          <w:szCs w:val="28"/>
        </w:rPr>
        <w:t>о</w:t>
      </w:r>
      <w:r w:rsidRPr="009D00D9">
        <w:rPr>
          <w:sz w:val="28"/>
          <w:szCs w:val="28"/>
        </w:rPr>
        <w:t xml:space="preserve"> силах гражданской обороны на территории Актанышского </w:t>
      </w:r>
      <w:proofErr w:type="gramStart"/>
      <w:r w:rsidRPr="009D00D9">
        <w:rPr>
          <w:sz w:val="28"/>
          <w:szCs w:val="28"/>
        </w:rPr>
        <w:t>муниципального</w:t>
      </w:r>
      <w:proofErr w:type="gramEnd"/>
      <w:r w:rsidRPr="009D00D9">
        <w:rPr>
          <w:sz w:val="28"/>
          <w:szCs w:val="28"/>
        </w:rPr>
        <w:t xml:space="preserve"> района Республики Татарстан.</w:t>
      </w:r>
    </w:p>
    <w:p w:rsidR="00CA5048" w:rsidRPr="009D00D9" w:rsidRDefault="00CA5048" w:rsidP="00CA5048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00D9">
        <w:rPr>
          <w:sz w:val="28"/>
          <w:szCs w:val="28"/>
        </w:rPr>
        <w:t>2.</w:t>
      </w:r>
      <w:r w:rsidR="00A0301E">
        <w:rPr>
          <w:sz w:val="28"/>
          <w:szCs w:val="28"/>
        </w:rPr>
        <w:t xml:space="preserve"> </w:t>
      </w:r>
      <w:r w:rsidRPr="009D00D9">
        <w:rPr>
          <w:sz w:val="28"/>
          <w:szCs w:val="28"/>
        </w:rPr>
        <w:t>Исполнительному комитету района, главам сельских поселений, руководителям организаций и учреждений при создании сил гражданской обороны на территории района руководствоваться Положен</w:t>
      </w:r>
      <w:r w:rsidR="00201FE1">
        <w:rPr>
          <w:sz w:val="28"/>
          <w:szCs w:val="28"/>
        </w:rPr>
        <w:t>ием, утверждённым пунктом 1 нас</w:t>
      </w:r>
      <w:r w:rsidRPr="009D00D9">
        <w:rPr>
          <w:sz w:val="28"/>
          <w:szCs w:val="28"/>
        </w:rPr>
        <w:t>тоящего постановления.</w:t>
      </w:r>
    </w:p>
    <w:p w:rsidR="009D00D9" w:rsidRPr="009D00D9" w:rsidRDefault="009D00D9" w:rsidP="009D00D9">
      <w:pPr>
        <w:ind w:firstLine="709"/>
        <w:jc w:val="both"/>
        <w:rPr>
          <w:rFonts w:ascii="Times New Roman" w:hAnsi="Times New Roman" w:cs="Times New Roman"/>
        </w:rPr>
      </w:pPr>
      <w:r w:rsidRPr="009D00D9">
        <w:rPr>
          <w:rFonts w:ascii="Times New Roman" w:hAnsi="Times New Roman" w:cs="Times New Roman"/>
          <w:sz w:val="28"/>
          <w:szCs w:val="28"/>
        </w:rPr>
        <w:t>3.</w:t>
      </w:r>
      <w:r w:rsidR="00A03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0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00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9D00D9">
        <w:rPr>
          <w:rFonts w:ascii="Times New Roman" w:hAnsi="Times New Roman" w:cs="Times New Roman"/>
        </w:rPr>
        <w:t>.</w:t>
      </w:r>
    </w:p>
    <w:p w:rsidR="009D00D9" w:rsidRPr="00CA5048" w:rsidRDefault="009D00D9" w:rsidP="00CA5048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66D1C" w:rsidRDefault="00E66D1C" w:rsidP="00CA50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C42" w:rsidRDefault="00656C42" w:rsidP="00CA50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A4C" w:rsidRDefault="008A4A4C" w:rsidP="008A4A4C">
      <w:pPr>
        <w:pStyle w:val="1"/>
        <w:jc w:val="left"/>
      </w:pPr>
      <w:r w:rsidRPr="006D785C"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района                           </w:t>
      </w:r>
      <w:r w:rsidR="00656C42">
        <w:rPr>
          <w:szCs w:val="28"/>
        </w:rPr>
        <w:t xml:space="preserve">                </w:t>
      </w:r>
      <w:r>
        <w:rPr>
          <w:szCs w:val="28"/>
        </w:rPr>
        <w:t xml:space="preserve">         </w:t>
      </w:r>
      <w:r w:rsidR="009D00D9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Pr="006D785C">
        <w:rPr>
          <w:szCs w:val="28"/>
        </w:rPr>
        <w:t>Ф.М.</w:t>
      </w:r>
      <w:r w:rsidR="00A0301E">
        <w:rPr>
          <w:szCs w:val="28"/>
        </w:rPr>
        <w:t xml:space="preserve"> </w:t>
      </w:r>
      <w:proofErr w:type="spellStart"/>
      <w:r w:rsidRPr="006D785C">
        <w:rPr>
          <w:szCs w:val="28"/>
        </w:rPr>
        <w:t>Камаев</w:t>
      </w:r>
      <w:proofErr w:type="spellEnd"/>
    </w:p>
    <w:p w:rsidR="008A4A4C" w:rsidRDefault="008A4A4C" w:rsidP="00891338">
      <w:pPr>
        <w:pStyle w:val="11"/>
        <w:shd w:val="clear" w:color="auto" w:fill="auto"/>
        <w:spacing w:after="0" w:line="240" w:lineRule="auto"/>
      </w:pPr>
    </w:p>
    <w:p w:rsidR="008A4A4C" w:rsidRDefault="008A4A4C" w:rsidP="00891338">
      <w:pPr>
        <w:pStyle w:val="11"/>
        <w:shd w:val="clear" w:color="auto" w:fill="auto"/>
        <w:spacing w:after="0" w:line="240" w:lineRule="auto"/>
      </w:pPr>
    </w:p>
    <w:p w:rsidR="00656C42" w:rsidRDefault="00656C42" w:rsidP="00891338">
      <w:pPr>
        <w:pStyle w:val="11"/>
        <w:shd w:val="clear" w:color="auto" w:fill="auto"/>
        <w:spacing w:after="0" w:line="240" w:lineRule="auto"/>
      </w:pPr>
    </w:p>
    <w:p w:rsidR="00656C42" w:rsidRDefault="00656C42" w:rsidP="00891338">
      <w:pPr>
        <w:pStyle w:val="11"/>
        <w:shd w:val="clear" w:color="auto" w:fill="auto"/>
        <w:spacing w:after="0" w:line="240" w:lineRule="auto"/>
      </w:pPr>
    </w:p>
    <w:p w:rsidR="00A0301E" w:rsidRDefault="00A0301E" w:rsidP="00891338">
      <w:pPr>
        <w:pStyle w:val="11"/>
        <w:shd w:val="clear" w:color="auto" w:fill="auto"/>
        <w:spacing w:after="0" w:line="240" w:lineRule="auto"/>
      </w:pPr>
    </w:p>
    <w:p w:rsidR="00656C42" w:rsidRDefault="00656C42" w:rsidP="00201FE1">
      <w:pPr>
        <w:jc w:val="center"/>
        <w:rPr>
          <w:rFonts w:ascii="Times New Roman" w:hAnsi="Times New Roman" w:cs="Times New Roman"/>
        </w:rPr>
      </w:pPr>
    </w:p>
    <w:p w:rsidR="00977C2F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lastRenderedPageBreak/>
        <w:t>Утверждено</w:t>
      </w:r>
    </w:p>
    <w:p w:rsidR="00201FE1" w:rsidRPr="00201FE1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t>Постановлением</w:t>
      </w:r>
    </w:p>
    <w:p w:rsidR="00A0301E" w:rsidRDefault="00201FE1" w:rsidP="00656C42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</w:t>
      </w:r>
      <w:r w:rsidRPr="00201FE1">
        <w:rPr>
          <w:rFonts w:ascii="Times New Roman" w:hAnsi="Times New Roman" w:cs="Times New Roman"/>
        </w:rPr>
        <w:t xml:space="preserve"> Актанышского </w:t>
      </w:r>
    </w:p>
    <w:p w:rsidR="00A0301E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t>муниципального района</w:t>
      </w:r>
      <w:r w:rsidR="00656C42">
        <w:rPr>
          <w:rFonts w:ascii="Times New Roman" w:hAnsi="Times New Roman" w:cs="Times New Roman"/>
        </w:rPr>
        <w:t xml:space="preserve"> </w:t>
      </w:r>
    </w:p>
    <w:p w:rsidR="00201FE1" w:rsidRPr="00201FE1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t xml:space="preserve">Республики Татарстан  </w:t>
      </w:r>
    </w:p>
    <w:p w:rsidR="00201FE1" w:rsidRPr="00201FE1" w:rsidRDefault="00A0301E" w:rsidP="00656C42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01FE1" w:rsidRPr="00201FE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30.11.2017 г. </w:t>
      </w:r>
      <w:r w:rsidR="00201FE1" w:rsidRPr="00201FE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ПГ-51</w:t>
      </w:r>
    </w:p>
    <w:p w:rsidR="00201FE1" w:rsidRPr="00201FE1" w:rsidRDefault="00201FE1" w:rsidP="00656C42">
      <w:pPr>
        <w:ind w:left="5670"/>
        <w:rPr>
          <w:rFonts w:ascii="Times New Roman" w:hAnsi="Times New Roman" w:cs="Times New Roman"/>
        </w:rPr>
      </w:pPr>
    </w:p>
    <w:p w:rsidR="00201FE1" w:rsidRDefault="00201FE1" w:rsidP="00891338">
      <w:pPr>
        <w:pStyle w:val="11"/>
        <w:shd w:val="clear" w:color="auto" w:fill="auto"/>
        <w:spacing w:after="0" w:line="240" w:lineRule="auto"/>
      </w:pPr>
    </w:p>
    <w:p w:rsidR="00201FE1" w:rsidRPr="00656C42" w:rsidRDefault="00201FE1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656C42">
        <w:rPr>
          <w:sz w:val="28"/>
          <w:szCs w:val="28"/>
        </w:rPr>
        <w:t>Положение</w:t>
      </w:r>
    </w:p>
    <w:p w:rsidR="00201FE1" w:rsidRDefault="00201FE1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силах гражданской обороны на территории </w:t>
      </w:r>
    </w:p>
    <w:p w:rsidR="00201FE1" w:rsidRPr="00201FE1" w:rsidRDefault="00201FE1" w:rsidP="00891338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Актанышского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201FE1" w:rsidRDefault="00201FE1" w:rsidP="00891338">
      <w:pPr>
        <w:pStyle w:val="11"/>
        <w:shd w:val="clear" w:color="auto" w:fill="auto"/>
        <w:spacing w:after="0" w:line="240" w:lineRule="auto"/>
      </w:pPr>
    </w:p>
    <w:p w:rsidR="00201FE1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>1.Общие положения</w:t>
      </w:r>
    </w:p>
    <w:p w:rsidR="00201FE1" w:rsidRDefault="008E2F80" w:rsidP="008E2F80">
      <w:pPr>
        <w:pStyle w:val="11"/>
        <w:shd w:val="clear" w:color="auto" w:fill="auto"/>
        <w:spacing w:after="0" w:line="240" w:lineRule="auto"/>
        <w:ind w:firstLine="709"/>
        <w:jc w:val="both"/>
      </w:pPr>
      <w:proofErr w:type="gramStart"/>
      <w:r>
        <w:t xml:space="preserve">Настоящее Положение разработано  </w:t>
      </w:r>
      <w:r>
        <w:rPr>
          <w:sz w:val="28"/>
          <w:szCs w:val="28"/>
        </w:rPr>
        <w:t>в</w:t>
      </w:r>
      <w:r w:rsidRPr="009D00D9">
        <w:rPr>
          <w:sz w:val="28"/>
          <w:szCs w:val="28"/>
        </w:rPr>
        <w:t xml:space="preserve"> соответствии с Федеральным </w:t>
      </w:r>
      <w:hyperlink r:id="rId13" w:history="1">
        <w:r w:rsidRPr="009D00D9">
          <w:rPr>
            <w:sz w:val="28"/>
            <w:szCs w:val="28"/>
          </w:rPr>
          <w:t>законом</w:t>
        </w:r>
      </w:hyperlink>
      <w:r w:rsidRPr="009D00D9">
        <w:rPr>
          <w:sz w:val="28"/>
          <w:szCs w:val="28"/>
        </w:rPr>
        <w:t xml:space="preserve"> от 12.02.1998</w:t>
      </w:r>
      <w:r w:rsidR="008938D6">
        <w:rPr>
          <w:sz w:val="28"/>
          <w:szCs w:val="28"/>
        </w:rPr>
        <w:t xml:space="preserve"> г</w:t>
      </w:r>
      <w:r w:rsidR="00A0301E">
        <w:rPr>
          <w:sz w:val="28"/>
          <w:szCs w:val="28"/>
        </w:rPr>
        <w:t xml:space="preserve">ода </w:t>
      </w:r>
      <w:r w:rsidRPr="009D00D9">
        <w:rPr>
          <w:sz w:val="28"/>
          <w:szCs w:val="28"/>
        </w:rPr>
        <w:t xml:space="preserve">№28-ФЗ «О гражданской обороне», </w:t>
      </w:r>
      <w:hyperlink r:id="rId14" w:history="1">
        <w:r w:rsidRPr="009D00D9">
          <w:rPr>
            <w:sz w:val="28"/>
            <w:szCs w:val="28"/>
          </w:rPr>
          <w:t>Постановлением</w:t>
        </w:r>
      </w:hyperlink>
      <w:r w:rsidRPr="009D00D9">
        <w:rPr>
          <w:sz w:val="28"/>
          <w:szCs w:val="28"/>
        </w:rPr>
        <w:t xml:space="preserve"> Правительства Российской Федерации от 26.11.2007</w:t>
      </w:r>
      <w:r w:rsidR="008938D6">
        <w:rPr>
          <w:sz w:val="28"/>
          <w:szCs w:val="28"/>
        </w:rPr>
        <w:t xml:space="preserve"> года</w:t>
      </w:r>
      <w:r w:rsidRPr="009D00D9">
        <w:rPr>
          <w:sz w:val="28"/>
          <w:szCs w:val="28"/>
        </w:rPr>
        <w:t xml:space="preserve"> №804 «Об утверждении Положения о гражданской обороне в Российской Федерации» и </w:t>
      </w:r>
      <w:hyperlink r:id="rId15" w:history="1">
        <w:r w:rsidRPr="009D00D9">
          <w:rPr>
            <w:sz w:val="28"/>
            <w:szCs w:val="28"/>
          </w:rPr>
          <w:t>Указом</w:t>
        </w:r>
      </w:hyperlink>
      <w:r w:rsidRPr="009D00D9">
        <w:rPr>
          <w:sz w:val="28"/>
          <w:szCs w:val="28"/>
        </w:rPr>
        <w:t xml:space="preserve"> Президента Республики Татарстан от 22.11.2008</w:t>
      </w:r>
      <w:r w:rsidR="008938D6">
        <w:rPr>
          <w:sz w:val="28"/>
          <w:szCs w:val="28"/>
        </w:rPr>
        <w:t xml:space="preserve"> года</w:t>
      </w:r>
      <w:r w:rsidRPr="009D00D9">
        <w:rPr>
          <w:sz w:val="28"/>
          <w:szCs w:val="28"/>
        </w:rPr>
        <w:t xml:space="preserve"> №УП-598 «Об утверждении Положения об организации и ведении гражданской обороны в Республике Татарстан» и</w:t>
      </w:r>
      <w:r>
        <w:rPr>
          <w:sz w:val="28"/>
          <w:szCs w:val="28"/>
        </w:rPr>
        <w:t xml:space="preserve"> определяет состав, основные задачи, порядок создания</w:t>
      </w:r>
      <w:proofErr w:type="gramEnd"/>
      <w:r>
        <w:rPr>
          <w:sz w:val="28"/>
          <w:szCs w:val="28"/>
        </w:rPr>
        <w:t>, применения, а также поддержания в состоянии готовности сил гражданской обороны на территории Актанышского муниципального района.</w:t>
      </w:r>
    </w:p>
    <w:p w:rsidR="00201FE1" w:rsidRDefault="00201FE1" w:rsidP="00891338">
      <w:pPr>
        <w:pStyle w:val="11"/>
        <w:shd w:val="clear" w:color="auto" w:fill="auto"/>
        <w:spacing w:after="0" w:line="240" w:lineRule="auto"/>
      </w:pP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>2. Силы гражданской обороны</w:t>
      </w:r>
    </w:p>
    <w:p w:rsidR="008E2F80" w:rsidRDefault="008E2F80" w:rsidP="00656C42">
      <w:pPr>
        <w:pStyle w:val="11"/>
        <w:shd w:val="clear" w:color="auto" w:fill="auto"/>
        <w:spacing w:after="0" w:line="240" w:lineRule="auto"/>
        <w:ind w:firstLine="709"/>
        <w:jc w:val="both"/>
      </w:pPr>
      <w:r>
        <w:t>На территории Актанышского района по решению органов исполнительной власти района создаются следующие силы гражданской обороны:</w:t>
      </w:r>
    </w:p>
    <w:p w:rsidR="008E2F80" w:rsidRDefault="008E2F80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подразделения пожарно-спасательной службы</w:t>
      </w:r>
      <w:r w:rsidR="00A0301E">
        <w:t xml:space="preserve"> </w:t>
      </w:r>
      <w:r>
        <w:t>-</w:t>
      </w:r>
      <w:r w:rsidR="00A0301E">
        <w:t xml:space="preserve"> </w:t>
      </w:r>
      <w:r>
        <w:t xml:space="preserve">ПЧ-103 </w:t>
      </w:r>
      <w:r w:rsidR="00AE648C">
        <w:t xml:space="preserve">ГУ </w:t>
      </w:r>
      <w:r>
        <w:t>МЧС России</w:t>
      </w:r>
      <w:r w:rsidR="00AE648C">
        <w:t xml:space="preserve"> по Республике Татарстан</w:t>
      </w:r>
      <w:r>
        <w:t>;</w:t>
      </w: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>нештатные аварийно-спасательные формирования;</w:t>
      </w: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>спасательные службы</w:t>
      </w:r>
      <w:r w:rsidR="004E0101">
        <w:t xml:space="preserve"> </w:t>
      </w:r>
      <w:r>
        <w:t>гражданской обороны;</w:t>
      </w: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>нештатные формирования по обеспечению выполнения мероприятий по гражданской обороне.</w:t>
      </w: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 xml:space="preserve"> </w:t>
      </w: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  <w:r>
        <w:t>3.Основные задачи сил гражданской обороны</w:t>
      </w:r>
    </w:p>
    <w:p w:rsidR="008E2F80" w:rsidRDefault="008E2F80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Основными задачами сил гражданской обороны являются</w:t>
      </w:r>
      <w:r w:rsidR="00AE648C">
        <w:t>: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 xml:space="preserve">-для подразделений </w:t>
      </w:r>
      <w:r w:rsidRPr="00AE648C">
        <w:t>пожарно-спасательной службы -</w:t>
      </w:r>
      <w:r w:rsidR="00A0301E">
        <w:t xml:space="preserve"> </w:t>
      </w:r>
      <w:r w:rsidRPr="00AE648C">
        <w:t>ПЧ-103</w:t>
      </w:r>
      <w:r>
        <w:t>: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организация и осуществление тушения пожаров и проведения аварийно-спасательных работ;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спасение людей и имущества при  пожарах, оказание первой помощи;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организация караульной службы, всех видов подготовки личного состава;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участие в работе по предупреждению пожаров в жилом секторе;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 спасательных служб</w:t>
      </w:r>
      <w:r w:rsidR="004E0101">
        <w:t xml:space="preserve"> </w:t>
      </w:r>
      <w:r>
        <w:t>гражданской обороны:</w:t>
      </w:r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proofErr w:type="gramStart"/>
      <w:r>
        <w:t>выполнение специальных мероприятий по обеспечению выполнения мероприятий по гражданской обороны;</w:t>
      </w:r>
      <w:proofErr w:type="gramEnd"/>
    </w:p>
    <w:p w:rsidR="00AE648C" w:rsidRDefault="00AE648C" w:rsidP="00AE648C">
      <w:pPr>
        <w:pStyle w:val="11"/>
        <w:shd w:val="clear" w:color="auto" w:fill="auto"/>
        <w:spacing w:after="0" w:line="240" w:lineRule="auto"/>
        <w:ind w:firstLine="709"/>
        <w:jc w:val="both"/>
      </w:pPr>
      <w:r>
        <w:t xml:space="preserve"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</w:t>
      </w:r>
      <w:r>
        <w:lastRenderedPageBreak/>
        <w:t>техногенного характера;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первоочередное жизнеобеспечение населения, пострадавшего при военных конфликтах или вследствие</w:t>
      </w:r>
      <w:r w:rsidRPr="00342107">
        <w:t xml:space="preserve"> </w:t>
      </w:r>
      <w:r>
        <w:t>этих конфликтов, а также при чрезвычайных ситуациях природного и техногенного характера;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иные специальные мероприятия в области гражданской обороны: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 нештатных аварийно</w:t>
      </w:r>
      <w:r w:rsidR="004C72D1">
        <w:t xml:space="preserve"> </w:t>
      </w:r>
      <w:proofErr w:type="gramStart"/>
      <w:r>
        <w:t>-с</w:t>
      </w:r>
      <w:proofErr w:type="gramEnd"/>
      <w:r>
        <w:t>пасательных формирований -проведение аварийно-спасательных работ и</w:t>
      </w:r>
      <w:r w:rsidRPr="00342107">
        <w:t xml:space="preserve"> </w:t>
      </w:r>
      <w:r>
        <w:t>первоочередное жизнеобеспечение населения, пострадавшего при военных конфликтах или вследствие</w:t>
      </w:r>
      <w:r w:rsidRPr="00342107">
        <w:t xml:space="preserve"> </w:t>
      </w:r>
      <w:r>
        <w:t>этих конфликтов, а также при чрезвычайных ситуациях природного и техногенного характера;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 нештатных формирований по обеспечению выполнения мероприятий по гражданской обороне -</w:t>
      </w:r>
      <w:r w:rsidR="00A0301E">
        <w:t xml:space="preserve"> </w:t>
      </w:r>
      <w:r>
        <w:t>участие в обеспечении выполнения мероприятий по гражданской обороне и проведении не связанных с угрозой жизни и здоровью людей  неотложных работ при ликвидации чрезвычайных ситуаций.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4. Порядок создания сил гражданской обороны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Порядок создания сил гражданской обороны определяется:</w:t>
      </w:r>
    </w:p>
    <w:p w:rsidR="00342107" w:rsidRDefault="00342107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 подразделений</w:t>
      </w:r>
      <w:r w:rsidRPr="00342107">
        <w:t xml:space="preserve"> </w:t>
      </w:r>
      <w:r w:rsidRPr="00AE648C">
        <w:t>пожарно-спасательной службы -</w:t>
      </w:r>
      <w:r w:rsidR="00A0301E">
        <w:t xml:space="preserve"> </w:t>
      </w:r>
      <w:r w:rsidRPr="00AE648C">
        <w:t>ПЧ-103</w:t>
      </w:r>
      <w:r>
        <w:t xml:space="preserve"> -Положением о противопожарной службе Республики Татарстан, утверждённым постановлением Кабинета Министров Республики Татарстан от 15.02.2008 года №79 «Об утверждении Положения о</w:t>
      </w:r>
      <w:r w:rsidRPr="00342107">
        <w:t xml:space="preserve"> </w:t>
      </w:r>
      <w:r w:rsidR="004C72D1">
        <w:t>противопожарной службе Республики Татарстан»;</w:t>
      </w:r>
    </w:p>
    <w:p w:rsidR="004C72D1" w:rsidRDefault="004C72D1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 спасательных служб гражданской обороны -</w:t>
      </w:r>
      <w:r w:rsidR="00A0301E">
        <w:t xml:space="preserve"> </w:t>
      </w:r>
      <w:r>
        <w:t>Указом Президента Республики Татарстан от 22.11.2008 года №УП-598 «Об утверждении Положения об организации и ведении гражданской обороны в</w:t>
      </w:r>
      <w:r w:rsidRPr="004C72D1">
        <w:t xml:space="preserve"> </w:t>
      </w:r>
      <w:r>
        <w:t>Республике Татарстан»;</w:t>
      </w:r>
    </w:p>
    <w:p w:rsidR="004C72D1" w:rsidRDefault="004C72D1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 нештатных аварийно-спасательных формирований –</w:t>
      </w:r>
      <w:r w:rsidR="00A0301E">
        <w:t xml:space="preserve"> </w:t>
      </w:r>
      <w: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23.12.2005 года №999 «Об утверждении Порядка создания аварийно-спасательных формирований»;</w:t>
      </w:r>
    </w:p>
    <w:p w:rsidR="004C72D1" w:rsidRDefault="004C72D1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-для</w:t>
      </w:r>
      <w:r w:rsidRPr="004C72D1">
        <w:t xml:space="preserve"> </w:t>
      </w:r>
      <w:r>
        <w:t xml:space="preserve">нештатных формирований по обеспечению выполнения мероприятий по гражданской обороне </w:t>
      </w:r>
      <w:proofErr w:type="gramStart"/>
      <w:r w:rsidR="00420B25">
        <w:t>-</w:t>
      </w:r>
      <w:r>
        <w:t>Т</w:t>
      </w:r>
      <w:proofErr w:type="gramEnd"/>
      <w:r>
        <w:t>иповым порядком создания нештатных формирований по обеспечению мероприятий по гражданской обороне, утверждённым приказом Министерства Российской Федерации по делам гражданской обороны, чрезвычайным ситуациям и ликвидации последствий стихийных бедствий от 18.12.2005 года №701.</w:t>
      </w:r>
    </w:p>
    <w:p w:rsidR="004C72D1" w:rsidRDefault="004C72D1" w:rsidP="00342107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4C72D1" w:rsidRDefault="004C72D1" w:rsidP="00342107">
      <w:pPr>
        <w:pStyle w:val="11"/>
        <w:shd w:val="clear" w:color="auto" w:fill="auto"/>
        <w:spacing w:after="0" w:line="240" w:lineRule="auto"/>
        <w:ind w:firstLine="709"/>
        <w:jc w:val="both"/>
      </w:pPr>
      <w:r>
        <w:t>5. Применение сил гражданской обороны</w:t>
      </w:r>
    </w:p>
    <w:p w:rsidR="008E2F80" w:rsidRDefault="00420B25" w:rsidP="00420B25">
      <w:pPr>
        <w:pStyle w:val="11"/>
        <w:shd w:val="clear" w:color="auto" w:fill="auto"/>
        <w:spacing w:after="0" w:line="240" w:lineRule="auto"/>
        <w:ind w:firstLine="709"/>
        <w:jc w:val="both"/>
      </w:pPr>
      <w:proofErr w:type="gramStart"/>
      <w:r>
        <w:t>5.1.Применение сил гражданской обороны осуществляется в соответствии с планом гражданской обороны и защиты населения</w:t>
      </w:r>
      <w:r w:rsidRPr="00420B25">
        <w:t xml:space="preserve"> </w:t>
      </w:r>
      <w:r w:rsidR="004E0101">
        <w:t xml:space="preserve">Актанышского муниципального района </w:t>
      </w:r>
      <w:r>
        <w:t>Рес</w:t>
      </w:r>
      <w:r w:rsidR="004E0101">
        <w:t>публики Татарстан по решению ру</w:t>
      </w:r>
      <w:r>
        <w:t xml:space="preserve">ководителя гражданской обороны </w:t>
      </w:r>
      <w:r w:rsidR="004E0101">
        <w:t>Актанышского муниципального района для выполне</w:t>
      </w:r>
      <w:r>
        <w:t>ния мероприятий по гражданской обороне, а также в соответствии с планом действий по предупреждению и ликвидации чрезвычайных ситуаций природного и техногенного характера</w:t>
      </w:r>
      <w:r w:rsidRPr="00420B25">
        <w:t xml:space="preserve"> </w:t>
      </w:r>
      <w:r w:rsidR="004E0101">
        <w:t xml:space="preserve">Актанышского муниципального района </w:t>
      </w:r>
      <w:r>
        <w:t>Республики Татарстан при проведении мероприятий по</w:t>
      </w:r>
      <w:proofErr w:type="gramEnd"/>
      <w:r>
        <w:t xml:space="preserve"> предотвращению и ликвидации</w:t>
      </w:r>
      <w:r w:rsidRPr="00420B25">
        <w:t xml:space="preserve"> </w:t>
      </w:r>
      <w:r>
        <w:t>чрезвычайных ситуаций.</w:t>
      </w:r>
    </w:p>
    <w:p w:rsidR="00420B25" w:rsidRDefault="00420B25" w:rsidP="00420B25">
      <w:pPr>
        <w:pStyle w:val="11"/>
        <w:shd w:val="clear" w:color="auto" w:fill="auto"/>
        <w:spacing w:after="0" w:line="240" w:lineRule="auto"/>
        <w:ind w:firstLine="709"/>
        <w:jc w:val="both"/>
      </w:pPr>
      <w:r>
        <w:t>5.2.Планирование применения сил гражданской обороны осуществляется заблаговременно, на этапе их создания.</w:t>
      </w:r>
    </w:p>
    <w:p w:rsidR="00420B25" w:rsidRDefault="00420B25" w:rsidP="00420B25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4E0101" w:rsidRDefault="004E0101" w:rsidP="00420B25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420B25" w:rsidRDefault="00420B25" w:rsidP="00420B25">
      <w:pPr>
        <w:pStyle w:val="11"/>
        <w:shd w:val="clear" w:color="auto" w:fill="auto"/>
        <w:spacing w:after="0" w:line="240" w:lineRule="auto"/>
        <w:ind w:firstLine="709"/>
        <w:jc w:val="both"/>
      </w:pPr>
      <w:r>
        <w:lastRenderedPageBreak/>
        <w:t>6.Поддержание в состоянии готовности сил</w:t>
      </w:r>
      <w:r w:rsidRPr="00420B25">
        <w:t xml:space="preserve"> </w:t>
      </w:r>
      <w:r>
        <w:t>гражданской обороны</w:t>
      </w:r>
    </w:p>
    <w:p w:rsidR="00420B25" w:rsidRDefault="00420B25" w:rsidP="00420B25">
      <w:pPr>
        <w:pStyle w:val="11"/>
        <w:shd w:val="clear" w:color="auto" w:fill="auto"/>
        <w:spacing w:after="0" w:line="240" w:lineRule="auto"/>
        <w:ind w:firstLine="709"/>
        <w:jc w:val="both"/>
      </w:pPr>
      <w:r>
        <w:t>6.1.Поддержание в состоянии готовности</w:t>
      </w:r>
      <w:r w:rsidRPr="00420B25">
        <w:t xml:space="preserve"> </w:t>
      </w:r>
      <w:r>
        <w:t>сил гражданской обороны обеспечивается:</w:t>
      </w:r>
    </w:p>
    <w:p w:rsidR="00420B25" w:rsidRDefault="00420B25" w:rsidP="00420B25">
      <w:pPr>
        <w:pStyle w:val="11"/>
        <w:shd w:val="clear" w:color="auto" w:fill="auto"/>
        <w:spacing w:after="0" w:line="240" w:lineRule="auto"/>
        <w:ind w:firstLine="709"/>
        <w:jc w:val="both"/>
      </w:pPr>
      <w:r>
        <w:t>подготовкой личного состава на уровне, обеспечивающем выполнение задач, установленных разделом 3 настоящего Положения</w:t>
      </w:r>
      <w:r w:rsidR="002C1658">
        <w:t>;</w:t>
      </w:r>
    </w:p>
    <w:p w:rsidR="002C1658" w:rsidRDefault="002C1658" w:rsidP="00420B25">
      <w:pPr>
        <w:pStyle w:val="11"/>
        <w:shd w:val="clear" w:color="auto" w:fill="auto"/>
        <w:spacing w:after="0" w:line="240" w:lineRule="auto"/>
        <w:ind w:firstLine="709"/>
        <w:jc w:val="both"/>
      </w:pPr>
      <w:r>
        <w:t xml:space="preserve">поддержанием в исправном состоянии специальных </w:t>
      </w:r>
      <w:r w:rsidR="004E0101">
        <w:t>-</w:t>
      </w:r>
      <w:r w:rsidR="00A0301E">
        <w:t xml:space="preserve"> </w:t>
      </w:r>
      <w:r>
        <w:t>техники, оборудования, снаряжения, инструментов  и материалов;</w:t>
      </w:r>
    </w:p>
    <w:p w:rsidR="002C1658" w:rsidRDefault="002C1658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>планированием и проведением занятий и мероприятий оперативной подготовки (тренировок, учений).</w:t>
      </w:r>
    </w:p>
    <w:p w:rsidR="002C1658" w:rsidRDefault="002C1658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>6.2.</w:t>
      </w:r>
      <w:r w:rsidR="00210704">
        <w:t xml:space="preserve"> </w:t>
      </w:r>
      <w:proofErr w:type="gramStart"/>
      <w:r>
        <w:t>Подготовка личного состава сил</w:t>
      </w:r>
      <w:r w:rsidRPr="00420B25">
        <w:t xml:space="preserve"> </w:t>
      </w:r>
      <w:r>
        <w:t>гражданско</w:t>
      </w:r>
      <w:r w:rsidR="00210704">
        <w:t>й обороны осуществляется в соот</w:t>
      </w:r>
      <w:r>
        <w:t>ветствии с законодательными и иными нормативными правовыми актами Российской Федерации и Республики Татарстан, организационно-методическими указаниями Министерства Российской Федерации по делам гражданской обороны, чрезвычайным ситуациям и ликвидации последствий стихийных бе</w:t>
      </w:r>
      <w:r w:rsidR="00210704">
        <w:t>дствий по подготовке органов уп</w:t>
      </w:r>
      <w:r>
        <w:t>равления, сил гражданской обороны и единой госу</w:t>
      </w:r>
      <w:r w:rsidR="00210704">
        <w:t>дарственной системы предупрежде</w:t>
      </w:r>
      <w:r>
        <w:t xml:space="preserve">ния и ликвидации чрезвычайных ситуаций, а также </w:t>
      </w:r>
      <w:r w:rsidR="00210704">
        <w:t>по подготовке населения Российс</w:t>
      </w:r>
      <w:r>
        <w:t>кой Федерации</w:t>
      </w:r>
      <w:proofErr w:type="gramEnd"/>
      <w:r>
        <w:t xml:space="preserve"> в области гражданской обороны, защиты от</w:t>
      </w:r>
      <w:r w:rsidRPr="002C1658">
        <w:t xml:space="preserve"> </w:t>
      </w:r>
      <w:r>
        <w:t>чрезвычайных ситуаций, обеспечения пожарной безопасности и безопасности</w:t>
      </w:r>
      <w:r w:rsidR="00210704">
        <w:t xml:space="preserve"> людей на водных объектах, доку</w:t>
      </w:r>
      <w:r>
        <w:t>ментации организаций, создающих силы гражданской обороны.</w:t>
      </w:r>
    </w:p>
    <w:p w:rsidR="002C1658" w:rsidRDefault="002C1658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>6.3.</w:t>
      </w:r>
      <w:proofErr w:type="gramStart"/>
      <w:r>
        <w:t>Контроль за</w:t>
      </w:r>
      <w:proofErr w:type="gramEnd"/>
      <w:r>
        <w:t xml:space="preserve"> состоянием готовности сил гражданской обороны осуществляется в соответствии с планом основных мероприятий </w:t>
      </w:r>
      <w:r w:rsidR="00210704">
        <w:t xml:space="preserve">Актанышского муниципального района </w:t>
      </w:r>
      <w:r>
        <w:t xml:space="preserve">Республики Татарстан </w:t>
      </w:r>
      <w:r w:rsidR="00573DEF">
        <w:t>в области гражданской обороны, предупреждения и ликвидации</w:t>
      </w:r>
      <w:r w:rsidR="00573DEF" w:rsidRPr="00573DEF">
        <w:t xml:space="preserve"> </w:t>
      </w:r>
      <w:r w:rsidR="00573DEF">
        <w:t>чрезвычайных ситуаций, обеспечения пожарной безопасности и безопасности людей на водных объектах на год, в</w:t>
      </w:r>
      <w:r w:rsidR="00210704">
        <w:t xml:space="preserve"> </w:t>
      </w:r>
      <w:r w:rsidR="00573DEF">
        <w:t>ходе:</w:t>
      </w:r>
    </w:p>
    <w:p w:rsidR="00573DEF" w:rsidRDefault="00573DEF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>тактико-специальных, командно-штабных учений и тренировок со структурными подразделениями органов местного самоуправления</w:t>
      </w:r>
      <w:r w:rsidR="00210704">
        <w:t xml:space="preserve"> района</w:t>
      </w:r>
      <w:r>
        <w:t>, уполномоченных на решение задач в области гражданской обороны;</w:t>
      </w:r>
    </w:p>
    <w:p w:rsidR="00573DEF" w:rsidRDefault="00573DEF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>спец</w:t>
      </w:r>
      <w:r w:rsidR="002F2A27">
        <w:t>и</w:t>
      </w:r>
      <w:r>
        <w:t>альных учений со спасательными службами гражданской обороны</w:t>
      </w:r>
      <w:r w:rsidR="00210704">
        <w:t xml:space="preserve"> района</w:t>
      </w:r>
      <w:r>
        <w:t>.</w:t>
      </w:r>
    </w:p>
    <w:p w:rsidR="00573DEF" w:rsidRDefault="00573DEF" w:rsidP="002C1658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573DEF" w:rsidRDefault="00573DEF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>7.Обеспечение деятельности сил гражданской обороны</w:t>
      </w:r>
    </w:p>
    <w:p w:rsidR="00573DEF" w:rsidRDefault="00573DEF" w:rsidP="002C1658">
      <w:pPr>
        <w:pStyle w:val="11"/>
        <w:shd w:val="clear" w:color="auto" w:fill="auto"/>
        <w:spacing w:after="0" w:line="240" w:lineRule="auto"/>
        <w:ind w:firstLine="709"/>
        <w:jc w:val="both"/>
      </w:pPr>
      <w:r>
        <w:t xml:space="preserve">7.1.Накопление, хранение и использование материально </w:t>
      </w:r>
      <w:proofErr w:type="gramStart"/>
      <w:r w:rsidR="008938D6">
        <w:t>-</w:t>
      </w:r>
      <w:r>
        <w:t>т</w:t>
      </w:r>
      <w:proofErr w:type="gramEnd"/>
      <w:r>
        <w:t xml:space="preserve">ехнических, продовольственных, медицинских и иных средств, предназначенных для оснащения сил гражданской обороны, создаваемых на территории Актанышского района, осуществляется в порядке, установленным </w:t>
      </w:r>
      <w:r w:rsidRPr="009D00D9">
        <w:rPr>
          <w:sz w:val="28"/>
          <w:szCs w:val="28"/>
        </w:rPr>
        <w:t xml:space="preserve">Федеральным </w:t>
      </w:r>
      <w:hyperlink r:id="rId16" w:history="1">
        <w:r w:rsidRPr="009D00D9">
          <w:rPr>
            <w:sz w:val="28"/>
            <w:szCs w:val="28"/>
          </w:rPr>
          <w:t>законом</w:t>
        </w:r>
      </w:hyperlink>
      <w:r w:rsidRPr="009D00D9">
        <w:rPr>
          <w:sz w:val="28"/>
          <w:szCs w:val="28"/>
        </w:rPr>
        <w:t xml:space="preserve"> от 12.02.1998</w:t>
      </w:r>
      <w:r w:rsidR="002F2A27">
        <w:rPr>
          <w:sz w:val="28"/>
          <w:szCs w:val="28"/>
        </w:rPr>
        <w:t xml:space="preserve"> года</w:t>
      </w:r>
      <w:r w:rsidRPr="009D00D9">
        <w:rPr>
          <w:sz w:val="28"/>
          <w:szCs w:val="28"/>
        </w:rPr>
        <w:t xml:space="preserve"> №28-ФЗ «О гражданской обороне»,</w:t>
      </w:r>
      <w:r w:rsidRPr="00573DEF">
        <w:t xml:space="preserve"> </w:t>
      </w:r>
      <w:r>
        <w:t>Постановлени</w:t>
      </w:r>
      <w:r w:rsidR="008938D6">
        <w:t>ем</w:t>
      </w:r>
      <w:r>
        <w:t xml:space="preserve"> Правительства Российской Федерации от 27</w:t>
      </w:r>
      <w:r w:rsidR="008938D6">
        <w:t>.04.</w:t>
      </w:r>
      <w:r>
        <w:t>2000 года №379 «О накоплении, хранении и использовании в целях гражданс</w:t>
      </w:r>
      <w:r w:rsidR="008938D6">
        <w:t xml:space="preserve">кой обороны </w:t>
      </w:r>
      <w:r w:rsidRPr="00545A38">
        <w:t>запасов материально-технических, медицинских, продовольственных и иных средств</w:t>
      </w:r>
      <w:r>
        <w:t>», Постановлени</w:t>
      </w:r>
      <w:r w:rsidR="008938D6">
        <w:t>ем</w:t>
      </w:r>
      <w:r>
        <w:t xml:space="preserve"> Кабинета Министров Республики Татарстан от </w:t>
      </w:r>
      <w:r w:rsidR="008938D6">
        <w:t>06.02.</w:t>
      </w:r>
      <w:r>
        <w:t xml:space="preserve">2014 года №65 «О создании в Республике Татарстан </w:t>
      </w:r>
      <w:r w:rsidRPr="00545A38">
        <w:t>запасов материально-технических, медицинских, продовольственных и иных сре</w:t>
      </w:r>
      <w:proofErr w:type="gramStart"/>
      <w:r w:rsidRPr="00545A38">
        <w:t>дств в ц</w:t>
      </w:r>
      <w:proofErr w:type="gramEnd"/>
      <w:r w:rsidRPr="00545A38">
        <w:t>елях гражданской обороны</w:t>
      </w:r>
      <w:r>
        <w:t>»</w:t>
      </w:r>
      <w:r w:rsidR="008938D6">
        <w:t>.</w:t>
      </w:r>
    </w:p>
    <w:p w:rsidR="002C1658" w:rsidRDefault="002C1658" w:rsidP="002C1658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2C1658" w:rsidRDefault="002C1658" w:rsidP="00420B25">
      <w:pPr>
        <w:pStyle w:val="11"/>
        <w:shd w:val="clear" w:color="auto" w:fill="auto"/>
        <w:spacing w:after="0" w:line="240" w:lineRule="auto"/>
        <w:ind w:firstLine="709"/>
        <w:jc w:val="both"/>
      </w:pP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</w:p>
    <w:p w:rsidR="00201FE1" w:rsidRDefault="00201FE1" w:rsidP="00891338">
      <w:pPr>
        <w:pStyle w:val="11"/>
        <w:shd w:val="clear" w:color="auto" w:fill="auto"/>
        <w:spacing w:after="0" w:line="240" w:lineRule="auto"/>
      </w:pPr>
    </w:p>
    <w:sectPr w:rsidR="00201FE1" w:rsidSect="00656C42">
      <w:headerReference w:type="default" r:id="rId17"/>
      <w:pgSz w:w="11909" w:h="16838" w:code="9"/>
      <w:pgMar w:top="1134" w:right="710" w:bottom="1134" w:left="1134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29" w:rsidRDefault="00282929">
      <w:r>
        <w:separator/>
      </w:r>
    </w:p>
  </w:endnote>
  <w:endnote w:type="continuationSeparator" w:id="0">
    <w:p w:rsidR="00282929" w:rsidRDefault="002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29" w:rsidRDefault="00282929"/>
  </w:footnote>
  <w:footnote w:type="continuationSeparator" w:id="0">
    <w:p w:rsidR="00282929" w:rsidRDefault="002829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85826225"/>
      <w:docPartObj>
        <w:docPartGallery w:val="Page Numbers (Top of Page)"/>
        <w:docPartUnique/>
      </w:docPartObj>
    </w:sdtPr>
    <w:sdtEndPr/>
    <w:sdtContent>
      <w:p w:rsidR="004905A5" w:rsidRPr="004905A5" w:rsidRDefault="00A0301E" w:rsidP="00A0301E">
        <w:pPr>
          <w:pStyle w:val="a7"/>
          <w:tabs>
            <w:tab w:val="left" w:pos="4785"/>
            <w:tab w:val="center" w:pos="5032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4905A5" w:rsidRPr="004905A5">
          <w:rPr>
            <w:rFonts w:ascii="Times New Roman" w:hAnsi="Times New Roman" w:cs="Times New Roman"/>
          </w:rPr>
          <w:fldChar w:fldCharType="begin"/>
        </w:r>
        <w:r w:rsidR="004905A5" w:rsidRPr="004905A5">
          <w:rPr>
            <w:rFonts w:ascii="Times New Roman" w:hAnsi="Times New Roman" w:cs="Times New Roman"/>
          </w:rPr>
          <w:instrText>PAGE   \* MERGEFORMAT</w:instrText>
        </w:r>
        <w:r w:rsidR="004905A5" w:rsidRPr="004905A5">
          <w:rPr>
            <w:rFonts w:ascii="Times New Roman" w:hAnsi="Times New Roman" w:cs="Times New Roman"/>
          </w:rPr>
          <w:fldChar w:fldCharType="separate"/>
        </w:r>
        <w:r w:rsidR="00FC14DF">
          <w:rPr>
            <w:rFonts w:ascii="Times New Roman" w:hAnsi="Times New Roman" w:cs="Times New Roman"/>
            <w:noProof/>
          </w:rPr>
          <w:t>4</w:t>
        </w:r>
        <w:r w:rsidR="004905A5" w:rsidRPr="004905A5">
          <w:rPr>
            <w:rFonts w:ascii="Times New Roman" w:hAnsi="Times New Roman" w:cs="Times New Roman"/>
          </w:rPr>
          <w:fldChar w:fldCharType="end"/>
        </w:r>
      </w:p>
    </w:sdtContent>
  </w:sdt>
  <w:p w:rsidR="004905A5" w:rsidRDefault="004905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1CC"/>
    <w:multiLevelType w:val="hybridMultilevel"/>
    <w:tmpl w:val="5044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34711B"/>
    <w:multiLevelType w:val="multilevel"/>
    <w:tmpl w:val="B128CCE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A0E650C"/>
    <w:multiLevelType w:val="hybridMultilevel"/>
    <w:tmpl w:val="AD10E3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78E4506"/>
    <w:multiLevelType w:val="hybridMultilevel"/>
    <w:tmpl w:val="EB70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875E6"/>
    <w:multiLevelType w:val="hybridMultilevel"/>
    <w:tmpl w:val="7638A91C"/>
    <w:lvl w:ilvl="0" w:tplc="FD262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A177CB"/>
    <w:multiLevelType w:val="multilevel"/>
    <w:tmpl w:val="F1BEA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5B"/>
    <w:rsid w:val="00007FCF"/>
    <w:rsid w:val="00031BCA"/>
    <w:rsid w:val="00055B5B"/>
    <w:rsid w:val="0007057F"/>
    <w:rsid w:val="00085F4E"/>
    <w:rsid w:val="00090274"/>
    <w:rsid w:val="000C29FD"/>
    <w:rsid w:val="000C3830"/>
    <w:rsid w:val="000D7BDB"/>
    <w:rsid w:val="000E1215"/>
    <w:rsid w:val="00152C63"/>
    <w:rsid w:val="00191AE3"/>
    <w:rsid w:val="001B784D"/>
    <w:rsid w:val="001C6B64"/>
    <w:rsid w:val="00201FE1"/>
    <w:rsid w:val="00210704"/>
    <w:rsid w:val="0023350A"/>
    <w:rsid w:val="00246520"/>
    <w:rsid w:val="0026166C"/>
    <w:rsid w:val="00281F3C"/>
    <w:rsid w:val="00282929"/>
    <w:rsid w:val="002915C5"/>
    <w:rsid w:val="002A6184"/>
    <w:rsid w:val="002B2DA0"/>
    <w:rsid w:val="002B2E0D"/>
    <w:rsid w:val="002B4FAC"/>
    <w:rsid w:val="002C1658"/>
    <w:rsid w:val="002C3255"/>
    <w:rsid w:val="002C4677"/>
    <w:rsid w:val="002D1453"/>
    <w:rsid w:val="002D7EC2"/>
    <w:rsid w:val="002F2A27"/>
    <w:rsid w:val="002F7294"/>
    <w:rsid w:val="00315894"/>
    <w:rsid w:val="00342107"/>
    <w:rsid w:val="00342BCC"/>
    <w:rsid w:val="00367666"/>
    <w:rsid w:val="003B6FA6"/>
    <w:rsid w:val="003D3F22"/>
    <w:rsid w:val="003D55D1"/>
    <w:rsid w:val="003E547D"/>
    <w:rsid w:val="00420B25"/>
    <w:rsid w:val="00424B42"/>
    <w:rsid w:val="00486CE9"/>
    <w:rsid w:val="004905A5"/>
    <w:rsid w:val="004A3F94"/>
    <w:rsid w:val="004B120F"/>
    <w:rsid w:val="004C166F"/>
    <w:rsid w:val="004C72D1"/>
    <w:rsid w:val="004E0101"/>
    <w:rsid w:val="004E1556"/>
    <w:rsid w:val="004F414D"/>
    <w:rsid w:val="00506EA3"/>
    <w:rsid w:val="00523025"/>
    <w:rsid w:val="005461E0"/>
    <w:rsid w:val="00563F4A"/>
    <w:rsid w:val="00573DEF"/>
    <w:rsid w:val="005863DA"/>
    <w:rsid w:val="005B0E53"/>
    <w:rsid w:val="005C6146"/>
    <w:rsid w:val="005E43E4"/>
    <w:rsid w:val="005E4739"/>
    <w:rsid w:val="00600969"/>
    <w:rsid w:val="006141DF"/>
    <w:rsid w:val="00615DFE"/>
    <w:rsid w:val="00635810"/>
    <w:rsid w:val="00656C42"/>
    <w:rsid w:val="0069398A"/>
    <w:rsid w:val="006A794A"/>
    <w:rsid w:val="006C1ED5"/>
    <w:rsid w:val="006E6C3E"/>
    <w:rsid w:val="006F682A"/>
    <w:rsid w:val="007032F0"/>
    <w:rsid w:val="00723F53"/>
    <w:rsid w:val="00751E01"/>
    <w:rsid w:val="00770455"/>
    <w:rsid w:val="007B4A7D"/>
    <w:rsid w:val="007D6994"/>
    <w:rsid w:val="00846499"/>
    <w:rsid w:val="00850DCD"/>
    <w:rsid w:val="008563AE"/>
    <w:rsid w:val="00862ADC"/>
    <w:rsid w:val="00874DD6"/>
    <w:rsid w:val="00885747"/>
    <w:rsid w:val="0088587D"/>
    <w:rsid w:val="00891338"/>
    <w:rsid w:val="008938D6"/>
    <w:rsid w:val="008A4A0D"/>
    <w:rsid w:val="008A4A4C"/>
    <w:rsid w:val="008B4D14"/>
    <w:rsid w:val="008E2F80"/>
    <w:rsid w:val="008E4A3A"/>
    <w:rsid w:val="008F455F"/>
    <w:rsid w:val="00905F11"/>
    <w:rsid w:val="00906B85"/>
    <w:rsid w:val="009214F6"/>
    <w:rsid w:val="00940066"/>
    <w:rsid w:val="00945B3F"/>
    <w:rsid w:val="00955AED"/>
    <w:rsid w:val="00977C2F"/>
    <w:rsid w:val="00980CA5"/>
    <w:rsid w:val="00993FB3"/>
    <w:rsid w:val="009969D4"/>
    <w:rsid w:val="009A3211"/>
    <w:rsid w:val="009A412B"/>
    <w:rsid w:val="009A790A"/>
    <w:rsid w:val="009B1E07"/>
    <w:rsid w:val="009B4AD3"/>
    <w:rsid w:val="009D00D9"/>
    <w:rsid w:val="009D33CB"/>
    <w:rsid w:val="009E35B1"/>
    <w:rsid w:val="009F4376"/>
    <w:rsid w:val="00A0301E"/>
    <w:rsid w:val="00A209F9"/>
    <w:rsid w:val="00A278BF"/>
    <w:rsid w:val="00A63460"/>
    <w:rsid w:val="00A71B1E"/>
    <w:rsid w:val="00A82425"/>
    <w:rsid w:val="00AE648C"/>
    <w:rsid w:val="00AF69C2"/>
    <w:rsid w:val="00B661F7"/>
    <w:rsid w:val="00B93D23"/>
    <w:rsid w:val="00BC3051"/>
    <w:rsid w:val="00BC7CB3"/>
    <w:rsid w:val="00BE1CF7"/>
    <w:rsid w:val="00C2273F"/>
    <w:rsid w:val="00C33B44"/>
    <w:rsid w:val="00C52620"/>
    <w:rsid w:val="00C74CBA"/>
    <w:rsid w:val="00C81933"/>
    <w:rsid w:val="00C90858"/>
    <w:rsid w:val="00C93906"/>
    <w:rsid w:val="00CA5048"/>
    <w:rsid w:val="00CC1B3C"/>
    <w:rsid w:val="00CC22A2"/>
    <w:rsid w:val="00CC5E9D"/>
    <w:rsid w:val="00CD6010"/>
    <w:rsid w:val="00D13E0E"/>
    <w:rsid w:val="00D33326"/>
    <w:rsid w:val="00D72BBD"/>
    <w:rsid w:val="00D75C2C"/>
    <w:rsid w:val="00D92321"/>
    <w:rsid w:val="00D93FD2"/>
    <w:rsid w:val="00DA45D5"/>
    <w:rsid w:val="00DB266F"/>
    <w:rsid w:val="00DB3C35"/>
    <w:rsid w:val="00DD2F5E"/>
    <w:rsid w:val="00DD3998"/>
    <w:rsid w:val="00DF257B"/>
    <w:rsid w:val="00E33D82"/>
    <w:rsid w:val="00E43A74"/>
    <w:rsid w:val="00E50683"/>
    <w:rsid w:val="00E63FDB"/>
    <w:rsid w:val="00E66D1C"/>
    <w:rsid w:val="00E73E0B"/>
    <w:rsid w:val="00EA274B"/>
    <w:rsid w:val="00EA3A44"/>
    <w:rsid w:val="00EA4F35"/>
    <w:rsid w:val="00EA5189"/>
    <w:rsid w:val="00EA5D1D"/>
    <w:rsid w:val="00ED2E6D"/>
    <w:rsid w:val="00F00E2F"/>
    <w:rsid w:val="00F46975"/>
    <w:rsid w:val="00F6740C"/>
    <w:rsid w:val="00FA570C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3C"/>
    <w:pPr>
      <w:widowControl w:val="0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A4A4C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1B3C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_"/>
    <w:link w:val="12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6">
    <w:name w:val="Колонтитул"/>
    <w:rsid w:val="00CC1B3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1">
    <w:name w:val="Основной текст1"/>
    <w:basedOn w:val="a"/>
    <w:link w:val="a4"/>
    <w:rsid w:val="00CC1B3C"/>
    <w:pPr>
      <w:shd w:val="clear" w:color="auto" w:fill="FFFFFF"/>
      <w:spacing w:after="600" w:line="331" w:lineRule="exact"/>
      <w:jc w:val="center"/>
    </w:pPr>
    <w:rPr>
      <w:rFonts w:ascii="Times New Roman" w:eastAsia="Courier New" w:hAnsi="Times New Roman" w:cs="Times New Roman"/>
      <w:sz w:val="27"/>
      <w:szCs w:val="27"/>
    </w:rPr>
  </w:style>
  <w:style w:type="paragraph" w:customStyle="1" w:styleId="12">
    <w:name w:val="Колонтитул1"/>
    <w:basedOn w:val="a"/>
    <w:link w:val="a5"/>
    <w:rsid w:val="00CC1B3C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rsid w:val="002A61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A6184"/>
    <w:rPr>
      <w:rFonts w:cs="Times New Roman"/>
      <w:color w:val="000000"/>
    </w:rPr>
  </w:style>
  <w:style w:type="paragraph" w:styleId="a9">
    <w:name w:val="footer"/>
    <w:basedOn w:val="a"/>
    <w:link w:val="aa"/>
    <w:rsid w:val="002A61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A6184"/>
    <w:rPr>
      <w:rFonts w:cs="Times New Roman"/>
      <w:color w:val="000000"/>
    </w:rPr>
  </w:style>
  <w:style w:type="character" w:customStyle="1" w:styleId="Exact">
    <w:name w:val="Основной текст Exact"/>
    <w:rsid w:val="002A6184"/>
    <w:rPr>
      <w:rFonts w:ascii="Times New Roman" w:hAnsi="Times New Roman" w:cs="Times New Roman"/>
      <w:sz w:val="26"/>
      <w:szCs w:val="26"/>
      <w:u w:val="none"/>
    </w:rPr>
  </w:style>
  <w:style w:type="character" w:customStyle="1" w:styleId="12pt">
    <w:name w:val="Основной текст + 12 pt"/>
    <w:rsid w:val="00007FC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,Полужирный"/>
    <w:rsid w:val="00007FC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3"/>
    <w:rsid w:val="00007FC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SegoeUI">
    <w:name w:val="Основной текст + Segoe UI"/>
    <w:aliases w:val="6,5 pt2,Полужирный2"/>
    <w:rsid w:val="00007FC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rdiaUPC">
    <w:name w:val="Основной текст + CordiaUPC"/>
    <w:aliases w:val="17 pt,Полужирный1"/>
    <w:rsid w:val="006E6C3E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">
    <w:name w:val="Основной текст + CordiaUPC1"/>
    <w:aliases w:val="19,5 pt1"/>
    <w:rsid w:val="006E6C3E"/>
    <w:rPr>
      <w:rFonts w:ascii="CordiaUPC" w:eastAsia="Times New Roman" w:hAnsi="CordiaUPC" w:cs="CordiaUPC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12pt1">
    <w:name w:val="Основной текст + 12 pt1"/>
    <w:aliases w:val="Курсив"/>
    <w:rsid w:val="006E6C3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</w:rPr>
  </w:style>
  <w:style w:type="paragraph" w:styleId="ab">
    <w:name w:val="Balloon Text"/>
    <w:basedOn w:val="a"/>
    <w:link w:val="ac"/>
    <w:semiHidden/>
    <w:rsid w:val="00B661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B661F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8A4A4C"/>
    <w:rPr>
      <w:rFonts w:ascii="Times New Roman" w:eastAsia="Times New Roman" w:hAnsi="Times New Roman" w:cs="Times New Roman"/>
      <w:b/>
      <w:sz w:val="28"/>
    </w:rPr>
  </w:style>
  <w:style w:type="paragraph" w:styleId="ad">
    <w:name w:val="List Paragraph"/>
    <w:basedOn w:val="a"/>
    <w:uiPriority w:val="34"/>
    <w:qFormat/>
    <w:rsid w:val="00CA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3C"/>
    <w:pPr>
      <w:widowControl w:val="0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A4A4C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1B3C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_"/>
    <w:link w:val="12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6">
    <w:name w:val="Колонтитул"/>
    <w:rsid w:val="00CC1B3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1">
    <w:name w:val="Основной текст1"/>
    <w:basedOn w:val="a"/>
    <w:link w:val="a4"/>
    <w:rsid w:val="00CC1B3C"/>
    <w:pPr>
      <w:shd w:val="clear" w:color="auto" w:fill="FFFFFF"/>
      <w:spacing w:after="600" w:line="331" w:lineRule="exact"/>
      <w:jc w:val="center"/>
    </w:pPr>
    <w:rPr>
      <w:rFonts w:ascii="Times New Roman" w:eastAsia="Courier New" w:hAnsi="Times New Roman" w:cs="Times New Roman"/>
      <w:sz w:val="27"/>
      <w:szCs w:val="27"/>
    </w:rPr>
  </w:style>
  <w:style w:type="paragraph" w:customStyle="1" w:styleId="12">
    <w:name w:val="Колонтитул1"/>
    <w:basedOn w:val="a"/>
    <w:link w:val="a5"/>
    <w:rsid w:val="00CC1B3C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rsid w:val="002A61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A6184"/>
    <w:rPr>
      <w:rFonts w:cs="Times New Roman"/>
      <w:color w:val="000000"/>
    </w:rPr>
  </w:style>
  <w:style w:type="paragraph" w:styleId="a9">
    <w:name w:val="footer"/>
    <w:basedOn w:val="a"/>
    <w:link w:val="aa"/>
    <w:rsid w:val="002A61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A6184"/>
    <w:rPr>
      <w:rFonts w:cs="Times New Roman"/>
      <w:color w:val="000000"/>
    </w:rPr>
  </w:style>
  <w:style w:type="character" w:customStyle="1" w:styleId="Exact">
    <w:name w:val="Основной текст Exact"/>
    <w:rsid w:val="002A6184"/>
    <w:rPr>
      <w:rFonts w:ascii="Times New Roman" w:hAnsi="Times New Roman" w:cs="Times New Roman"/>
      <w:sz w:val="26"/>
      <w:szCs w:val="26"/>
      <w:u w:val="none"/>
    </w:rPr>
  </w:style>
  <w:style w:type="character" w:customStyle="1" w:styleId="12pt">
    <w:name w:val="Основной текст + 12 pt"/>
    <w:rsid w:val="00007FC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,Полужирный"/>
    <w:rsid w:val="00007FC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3"/>
    <w:rsid w:val="00007FC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SegoeUI">
    <w:name w:val="Основной текст + Segoe UI"/>
    <w:aliases w:val="6,5 pt2,Полужирный2"/>
    <w:rsid w:val="00007FC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rdiaUPC">
    <w:name w:val="Основной текст + CordiaUPC"/>
    <w:aliases w:val="17 pt,Полужирный1"/>
    <w:rsid w:val="006E6C3E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">
    <w:name w:val="Основной текст + CordiaUPC1"/>
    <w:aliases w:val="19,5 pt1"/>
    <w:rsid w:val="006E6C3E"/>
    <w:rPr>
      <w:rFonts w:ascii="CordiaUPC" w:eastAsia="Times New Roman" w:hAnsi="CordiaUPC" w:cs="CordiaUPC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12pt1">
    <w:name w:val="Основной текст + 12 pt1"/>
    <w:aliases w:val="Курсив"/>
    <w:rsid w:val="006E6C3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</w:rPr>
  </w:style>
  <w:style w:type="paragraph" w:styleId="ab">
    <w:name w:val="Balloon Text"/>
    <w:basedOn w:val="a"/>
    <w:link w:val="ac"/>
    <w:semiHidden/>
    <w:rsid w:val="00B661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B661F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8A4A4C"/>
    <w:rPr>
      <w:rFonts w:ascii="Times New Roman" w:eastAsia="Times New Roman" w:hAnsi="Times New Roman" w:cs="Times New Roman"/>
      <w:b/>
      <w:sz w:val="28"/>
    </w:rPr>
  </w:style>
  <w:style w:type="paragraph" w:styleId="ad">
    <w:name w:val="List Paragraph"/>
    <w:basedOn w:val="a"/>
    <w:uiPriority w:val="34"/>
    <w:qFormat/>
    <w:rsid w:val="00CA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E865F75CE36E261F17E0F27061D117C0ADB85864A85AE8B43425BC4BMBr5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E865F75CE36E261F17FEFF660D8C1CC2A3E05C67A556BEE16B7EE11CBC7B32M9r5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E865F75CE36E261F17E0F27061D117C0ADB85864A85AE8B43425BC4BMBr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E865F75CE36E261F17E0F27061D117C0ACBC5865AD5AE8B43425BC4BMBr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E865F75CE36E261F17FEFF660D8C1CC2A3E05C67A556BEE16B7EE11CBC7B32M9r5L" TargetMode="External"/><Relationship Id="rId10" Type="http://schemas.openxmlformats.org/officeDocument/2006/relationships/hyperlink" Target="consultantplus://offline/ref=CDE865F75CE36E261F17E0F27061D117C0ADB85864A85AE8B43425BC4BMBr5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DE865F75CE36E261F17E0F27061D117C0ACBC5865AD5AE8B43425BC4BMBr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6DCA-4C18-49BD-8893-CCC9792B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103</dc:creator>
  <cp:lastModifiedBy>общий отдел</cp:lastModifiedBy>
  <cp:revision>3</cp:revision>
  <cp:lastPrinted>2017-11-30T07:14:00Z</cp:lastPrinted>
  <dcterms:created xsi:type="dcterms:W3CDTF">2017-12-05T08:35:00Z</dcterms:created>
  <dcterms:modified xsi:type="dcterms:W3CDTF">2017-12-08T07:32:00Z</dcterms:modified>
</cp:coreProperties>
</file>