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2"/>
        <w:gridCol w:w="1844"/>
        <w:gridCol w:w="4114"/>
      </w:tblGrid>
      <w:tr w:rsidR="00CF1EB7" w:rsidRPr="00211024" w:rsidTr="00EA0013">
        <w:trPr>
          <w:trHeight w:val="1897"/>
        </w:trPr>
        <w:tc>
          <w:tcPr>
            <w:tcW w:w="3969" w:type="dxa"/>
          </w:tcPr>
          <w:p w:rsidR="00CF1EB7" w:rsidRPr="00211024" w:rsidRDefault="00CF1EB7" w:rsidP="00EA0013">
            <w:pPr>
              <w:spacing w:line="276" w:lineRule="auto"/>
              <w:jc w:val="center"/>
              <w:rPr>
                <w:rFonts w:cs="Arial"/>
                <w:b/>
                <w:bCs/>
                <w:lang w:eastAsia="en-US"/>
              </w:rPr>
            </w:pPr>
            <w:r w:rsidRPr="00211024">
              <w:rPr>
                <w:rFonts w:cs="Arial"/>
                <w:b/>
                <w:bCs/>
                <w:sz w:val="22"/>
                <w:szCs w:val="22"/>
                <w:lang w:eastAsia="en-US"/>
              </w:rPr>
              <w:t xml:space="preserve">ТАТАРСТАН </w:t>
            </w:r>
          </w:p>
          <w:p w:rsidR="00CF1EB7" w:rsidRPr="00211024" w:rsidRDefault="00CF1EB7" w:rsidP="00EA0013">
            <w:pPr>
              <w:spacing w:line="276" w:lineRule="auto"/>
              <w:jc w:val="center"/>
              <w:rPr>
                <w:rFonts w:cs="Arial"/>
                <w:b/>
                <w:bCs/>
                <w:lang w:eastAsia="en-US"/>
              </w:rPr>
            </w:pPr>
            <w:r w:rsidRPr="00211024">
              <w:rPr>
                <w:rFonts w:cs="Arial"/>
                <w:b/>
                <w:bCs/>
                <w:sz w:val="22"/>
                <w:szCs w:val="22"/>
                <w:lang w:eastAsia="en-US"/>
              </w:rPr>
              <w:t>РЕСПУБЛИКАСЫ</w:t>
            </w:r>
          </w:p>
          <w:p w:rsidR="00CF1EB7" w:rsidRPr="00211024" w:rsidRDefault="00CF1EB7" w:rsidP="00EA0013">
            <w:pPr>
              <w:spacing w:line="276" w:lineRule="auto"/>
              <w:jc w:val="center"/>
              <w:rPr>
                <w:rFonts w:cs="Arial"/>
                <w:b/>
                <w:bCs/>
                <w:lang w:val="tt-RU" w:eastAsia="en-US"/>
              </w:rPr>
            </w:pPr>
            <w:r w:rsidRPr="00211024">
              <w:rPr>
                <w:rFonts w:cs="Arial"/>
                <w:b/>
                <w:bCs/>
                <w:sz w:val="22"/>
                <w:szCs w:val="22"/>
                <w:lang w:eastAsia="en-US"/>
              </w:rPr>
              <w:t xml:space="preserve">АКТАНЫШ МУНИЦИПАЛЬ РАЙОНЫ </w:t>
            </w:r>
            <w:r w:rsidRPr="00211024">
              <w:rPr>
                <w:rFonts w:cs="Arial"/>
                <w:b/>
                <w:bCs/>
                <w:sz w:val="22"/>
                <w:szCs w:val="22"/>
                <w:lang w:val="tt-RU" w:eastAsia="en-US"/>
              </w:rPr>
              <w:t xml:space="preserve">ЧУРАКАЙ </w:t>
            </w:r>
          </w:p>
          <w:p w:rsidR="00CF1EB7" w:rsidRPr="00211024" w:rsidRDefault="00CF1EB7" w:rsidP="00EA0013">
            <w:pPr>
              <w:spacing w:line="276" w:lineRule="auto"/>
              <w:jc w:val="center"/>
              <w:rPr>
                <w:rFonts w:cs="Arial"/>
                <w:b/>
                <w:bCs/>
                <w:lang w:eastAsia="en-US"/>
              </w:rPr>
            </w:pPr>
            <w:r w:rsidRPr="00211024">
              <w:rPr>
                <w:rFonts w:cs="Arial"/>
                <w:b/>
                <w:bCs/>
                <w:sz w:val="22"/>
                <w:szCs w:val="22"/>
                <w:lang w:val="tt-RU" w:eastAsia="en-US"/>
              </w:rPr>
              <w:t xml:space="preserve">АВЫЛ ҖИРЛЕГЕ </w:t>
            </w:r>
            <w:r w:rsidRPr="00211024">
              <w:rPr>
                <w:rFonts w:cs="Arial"/>
                <w:b/>
                <w:bCs/>
                <w:sz w:val="22"/>
                <w:szCs w:val="22"/>
                <w:lang w:eastAsia="en-US"/>
              </w:rPr>
              <w:t>СОВЕТЫ</w:t>
            </w:r>
          </w:p>
          <w:p w:rsidR="00CF1EB7" w:rsidRPr="00211024" w:rsidRDefault="00CF1EB7" w:rsidP="00EA0013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</w:p>
          <w:p w:rsidR="00CF1EB7" w:rsidRPr="00211024" w:rsidRDefault="00CF1EB7" w:rsidP="00EA0013">
            <w:pPr>
              <w:spacing w:line="276" w:lineRule="auto"/>
              <w:jc w:val="center"/>
              <w:rPr>
                <w:rFonts w:cs="Arial"/>
                <w:b/>
                <w:lang w:eastAsia="en-US"/>
              </w:rPr>
            </w:pPr>
            <w:r w:rsidRPr="00211024">
              <w:rPr>
                <w:rFonts w:cs="Arial"/>
                <w:sz w:val="22"/>
                <w:szCs w:val="22"/>
                <w:lang w:eastAsia="en-US"/>
              </w:rPr>
              <w:t xml:space="preserve">423746, </w:t>
            </w:r>
            <w:r w:rsidRPr="00211024">
              <w:rPr>
                <w:rFonts w:cs="Arial"/>
                <w:sz w:val="22"/>
                <w:szCs w:val="22"/>
                <w:lang w:val="tt-RU" w:eastAsia="en-US"/>
              </w:rPr>
              <w:t>Чуракай</w:t>
            </w:r>
            <w:r w:rsidRPr="00211024">
              <w:rPr>
                <w:rFonts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11024">
              <w:rPr>
                <w:rFonts w:cs="Arial"/>
                <w:sz w:val="22"/>
                <w:szCs w:val="22"/>
                <w:lang w:eastAsia="en-US"/>
              </w:rPr>
              <w:t>авылы</w:t>
            </w:r>
            <w:proofErr w:type="spellEnd"/>
            <w:r w:rsidRPr="00211024">
              <w:rPr>
                <w:rFonts w:cs="Arial"/>
                <w:sz w:val="22"/>
                <w:szCs w:val="22"/>
                <w:lang w:eastAsia="en-US"/>
              </w:rPr>
              <w:t xml:space="preserve">, Совет </w:t>
            </w:r>
            <w:proofErr w:type="spellStart"/>
            <w:r w:rsidRPr="00211024">
              <w:rPr>
                <w:rFonts w:cs="Arial"/>
                <w:sz w:val="22"/>
                <w:szCs w:val="22"/>
                <w:lang w:eastAsia="en-US"/>
              </w:rPr>
              <w:t>ур</w:t>
            </w:r>
            <w:proofErr w:type="spellEnd"/>
            <w:r w:rsidRPr="00211024">
              <w:rPr>
                <w:rFonts w:cs="Arial"/>
                <w:sz w:val="22"/>
                <w:szCs w:val="22"/>
                <w:lang w:eastAsia="en-US"/>
              </w:rPr>
              <w:t xml:space="preserve">., 69 </w:t>
            </w:r>
            <w:proofErr w:type="spellStart"/>
            <w:r w:rsidRPr="00211024">
              <w:rPr>
                <w:rFonts w:cs="Arial"/>
                <w:sz w:val="22"/>
                <w:szCs w:val="22"/>
                <w:lang w:eastAsia="en-US"/>
              </w:rPr>
              <w:t>йорт</w:t>
            </w:r>
            <w:proofErr w:type="spellEnd"/>
          </w:p>
        </w:tc>
        <w:tc>
          <w:tcPr>
            <w:tcW w:w="1843" w:type="dxa"/>
          </w:tcPr>
          <w:p w:rsidR="00CF1EB7" w:rsidRPr="00211024" w:rsidRDefault="00CF1EB7" w:rsidP="00EA0013">
            <w:pPr>
              <w:spacing w:line="276" w:lineRule="auto"/>
              <w:jc w:val="center"/>
              <w:rPr>
                <w:rFonts w:cs="Arial"/>
                <w:b/>
                <w:bCs/>
                <w:lang w:eastAsia="en-US"/>
              </w:rPr>
            </w:pPr>
          </w:p>
          <w:p w:rsidR="00CF1EB7" w:rsidRPr="00211024" w:rsidRDefault="00CF1EB7" w:rsidP="00EA0013">
            <w:pPr>
              <w:spacing w:line="276" w:lineRule="auto"/>
              <w:jc w:val="center"/>
              <w:rPr>
                <w:rFonts w:cs="Arial"/>
                <w:b/>
                <w:bCs/>
                <w:lang w:eastAsia="en-US"/>
              </w:rPr>
            </w:pPr>
            <w:r w:rsidRPr="00211024">
              <w:rPr>
                <w:rFonts w:cs="Arial"/>
                <w:b/>
                <w:noProof/>
                <w:sz w:val="22"/>
                <w:szCs w:val="22"/>
              </w:rPr>
              <w:drawing>
                <wp:inline distT="0" distB="0" distL="0" distR="0" wp14:anchorId="33B7C202" wp14:editId="2B9A9B19">
                  <wp:extent cx="885825" cy="1076325"/>
                  <wp:effectExtent l="0" t="0" r="9525" b="9525"/>
                  <wp:docPr id="1" name="Рисунок 1" descr="Описание: Описание: Описание: вар 1(герб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вар 1(герб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1EB7" w:rsidRPr="00211024" w:rsidRDefault="00CF1EB7" w:rsidP="00EA0013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</w:p>
        </w:tc>
        <w:tc>
          <w:tcPr>
            <w:tcW w:w="4111" w:type="dxa"/>
          </w:tcPr>
          <w:p w:rsidR="00CF1EB7" w:rsidRPr="00211024" w:rsidRDefault="00CF1EB7" w:rsidP="00EA0013">
            <w:pPr>
              <w:spacing w:line="276" w:lineRule="auto"/>
              <w:jc w:val="center"/>
              <w:rPr>
                <w:rFonts w:cs="Arial"/>
                <w:b/>
                <w:bCs/>
                <w:lang w:eastAsia="en-US"/>
              </w:rPr>
            </w:pPr>
            <w:r w:rsidRPr="00211024">
              <w:rPr>
                <w:rFonts w:cs="Arial"/>
                <w:b/>
                <w:bCs/>
                <w:sz w:val="22"/>
                <w:szCs w:val="22"/>
                <w:lang w:eastAsia="en-US"/>
              </w:rPr>
              <w:t xml:space="preserve">СОВЕТ </w:t>
            </w:r>
            <w:r w:rsidRPr="00211024">
              <w:rPr>
                <w:rFonts w:cs="Arial"/>
                <w:b/>
                <w:bCs/>
                <w:sz w:val="22"/>
                <w:szCs w:val="22"/>
                <w:lang w:val="tt-RU" w:eastAsia="en-US"/>
              </w:rPr>
              <w:t>ЧУРАКАЕВСКОГО СЕ</w:t>
            </w:r>
            <w:r w:rsidRPr="00211024">
              <w:rPr>
                <w:rFonts w:cs="Arial"/>
                <w:b/>
                <w:bCs/>
                <w:sz w:val="22"/>
                <w:szCs w:val="22"/>
                <w:lang w:eastAsia="en-US"/>
              </w:rPr>
              <w:t>ЛЬСКОГО ПОСЕЛЕНИЯ АКТАНЫШСКОГО МУНИЦИПАЛЬНОГО РАЙОНА</w:t>
            </w:r>
          </w:p>
          <w:p w:rsidR="00CF1EB7" w:rsidRPr="00211024" w:rsidRDefault="00CF1EB7" w:rsidP="00EA0013">
            <w:pPr>
              <w:spacing w:line="276" w:lineRule="auto"/>
              <w:jc w:val="center"/>
              <w:rPr>
                <w:rFonts w:cs="Arial"/>
                <w:b/>
                <w:lang w:eastAsia="en-US"/>
              </w:rPr>
            </w:pPr>
            <w:r w:rsidRPr="00211024">
              <w:rPr>
                <w:rFonts w:cs="Arial"/>
                <w:b/>
                <w:sz w:val="22"/>
                <w:szCs w:val="22"/>
                <w:lang w:eastAsia="en-US"/>
              </w:rPr>
              <w:t>РЕСПУБЛИКИ ТАТАРСТАН</w:t>
            </w:r>
          </w:p>
          <w:p w:rsidR="00CF1EB7" w:rsidRPr="00211024" w:rsidRDefault="00CF1EB7" w:rsidP="00EA0013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</w:p>
          <w:p w:rsidR="00CF1EB7" w:rsidRPr="00211024" w:rsidRDefault="00CF1EB7" w:rsidP="00EA0013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 w:rsidRPr="00211024">
              <w:rPr>
                <w:rFonts w:cs="Arial"/>
                <w:sz w:val="22"/>
                <w:szCs w:val="22"/>
                <w:lang w:eastAsia="en-US"/>
              </w:rPr>
              <w:t xml:space="preserve">423746, село </w:t>
            </w:r>
            <w:r w:rsidRPr="00211024">
              <w:rPr>
                <w:rFonts w:cs="Arial"/>
                <w:sz w:val="22"/>
                <w:szCs w:val="22"/>
                <w:lang w:val="tt-RU" w:eastAsia="en-US"/>
              </w:rPr>
              <w:t>Чуракаево,</w:t>
            </w:r>
            <w:r w:rsidRPr="00211024">
              <w:rPr>
                <w:rFonts w:cs="Arial"/>
                <w:sz w:val="22"/>
                <w:szCs w:val="22"/>
                <w:lang w:eastAsia="en-US"/>
              </w:rPr>
              <w:t xml:space="preserve"> ул. Советская, дом 69</w:t>
            </w:r>
          </w:p>
        </w:tc>
      </w:tr>
    </w:tbl>
    <w:p w:rsidR="00D07063" w:rsidRDefault="00D07063">
      <w:pPr>
        <w:pStyle w:val="1"/>
        <w:rPr>
          <w:b w:val="0"/>
          <w:sz w:val="24"/>
          <w:szCs w:val="24"/>
        </w:rPr>
      </w:pPr>
    </w:p>
    <w:p w:rsidR="00D07063" w:rsidRDefault="00D07063">
      <w:pPr>
        <w:rPr>
          <w:rFonts w:cs="Arial"/>
        </w:rPr>
      </w:pPr>
    </w:p>
    <w:p w:rsidR="00D07063" w:rsidRDefault="00637EED">
      <w:pPr>
        <w:jc w:val="center"/>
        <w:rPr>
          <w:rFonts w:cs="Arial"/>
        </w:rPr>
      </w:pPr>
      <w:r>
        <w:rPr>
          <w:rFonts w:cs="Arial"/>
        </w:rPr>
        <w:t xml:space="preserve">РЕШЕНИЕ </w:t>
      </w:r>
    </w:p>
    <w:p w:rsidR="00D07063" w:rsidRPr="00CA1FD1" w:rsidRDefault="00CF1EB7">
      <w:pPr>
        <w:ind w:firstLine="0"/>
        <w:rPr>
          <w:rFonts w:cs="Arial"/>
        </w:rPr>
      </w:pPr>
      <w:bookmarkStart w:id="0" w:name="_GoBack"/>
      <w:r w:rsidRPr="00CA1FD1">
        <w:rPr>
          <w:rFonts w:cs="Arial"/>
        </w:rPr>
        <w:t>02</w:t>
      </w:r>
      <w:r w:rsidR="00637EED" w:rsidRPr="00CA1FD1">
        <w:rPr>
          <w:rFonts w:cs="Arial"/>
        </w:rPr>
        <w:t xml:space="preserve"> апреля 2024 года                                                                </w:t>
      </w:r>
      <w:r w:rsidR="00CA1FD1" w:rsidRPr="00CA1FD1">
        <w:rPr>
          <w:rFonts w:cs="Arial"/>
        </w:rPr>
        <w:t xml:space="preserve">                       </w:t>
      </w:r>
      <w:r w:rsidR="00637EED" w:rsidRPr="00CA1FD1">
        <w:rPr>
          <w:rFonts w:cs="Arial"/>
        </w:rPr>
        <w:t xml:space="preserve"> </w:t>
      </w:r>
      <w:r w:rsidR="00CA1FD1" w:rsidRPr="00CA1FD1">
        <w:rPr>
          <w:rFonts w:cs="Arial"/>
        </w:rPr>
        <w:t>№ 2</w:t>
      </w:r>
    </w:p>
    <w:p w:rsidR="00D07063" w:rsidRPr="00CA1FD1" w:rsidRDefault="00D07063">
      <w:pPr>
        <w:ind w:firstLine="0"/>
        <w:rPr>
          <w:rFonts w:cs="Arial"/>
        </w:rPr>
      </w:pPr>
    </w:p>
    <w:p w:rsidR="00D07063" w:rsidRPr="00CA1FD1" w:rsidRDefault="00637EED">
      <w:pPr>
        <w:pStyle w:val="1"/>
      </w:pPr>
      <w:r w:rsidRPr="00CA1FD1">
        <w:t xml:space="preserve">О внесении изменений в решение Совета </w:t>
      </w:r>
      <w:proofErr w:type="spellStart"/>
      <w:r w:rsidRPr="00CA1FD1">
        <w:t>Чуракаевского</w:t>
      </w:r>
      <w:proofErr w:type="spellEnd"/>
    </w:p>
    <w:p w:rsidR="00D07063" w:rsidRPr="00CA1FD1" w:rsidRDefault="00637EED">
      <w:pPr>
        <w:pStyle w:val="1"/>
      </w:pPr>
      <w:r w:rsidRPr="00CA1FD1">
        <w:t xml:space="preserve">сельского поселения </w:t>
      </w:r>
      <w:proofErr w:type="spellStart"/>
      <w:r w:rsidRPr="00CA1FD1">
        <w:t>Актанышского</w:t>
      </w:r>
      <w:proofErr w:type="spellEnd"/>
      <w:r w:rsidRPr="00CA1FD1">
        <w:t xml:space="preserve"> муниципального </w:t>
      </w:r>
    </w:p>
    <w:p w:rsidR="00D07063" w:rsidRPr="00CA1FD1" w:rsidRDefault="00637EED">
      <w:pPr>
        <w:pStyle w:val="1"/>
      </w:pPr>
      <w:r w:rsidRPr="00CA1FD1">
        <w:t xml:space="preserve">района Республики Татарстан от 13.12.2023 №17 </w:t>
      </w:r>
      <w:r w:rsidRPr="00CA1FD1">
        <w:br/>
        <w:t>«О земельном налоге»</w:t>
      </w:r>
    </w:p>
    <w:p w:rsidR="00D07063" w:rsidRPr="00CA1FD1" w:rsidRDefault="00D07063">
      <w:pPr>
        <w:jc w:val="center"/>
        <w:rPr>
          <w:rFonts w:cs="Arial"/>
          <w:b/>
          <w:kern w:val="2"/>
          <w:sz w:val="32"/>
          <w:szCs w:val="32"/>
        </w:rPr>
      </w:pPr>
    </w:p>
    <w:p w:rsidR="00D07063" w:rsidRPr="00CA1FD1" w:rsidRDefault="00637EED">
      <w:pPr>
        <w:rPr>
          <w:rFonts w:cs="Arial"/>
        </w:rPr>
      </w:pPr>
      <w:r w:rsidRPr="00CA1FD1">
        <w:rPr>
          <w:rFonts w:cs="Arial"/>
        </w:rPr>
        <w:t xml:space="preserve">В соответствии с </w:t>
      </w:r>
      <w:hyperlink r:id="rId7">
        <w:r w:rsidRPr="00CA1FD1">
          <w:rPr>
            <w:rStyle w:val="a4"/>
            <w:rFonts w:cs="Arial"/>
            <w:color w:val="auto"/>
          </w:rPr>
          <w:t>главой 31</w:t>
        </w:r>
      </w:hyperlink>
      <w:r w:rsidRPr="00CA1FD1">
        <w:rPr>
          <w:rFonts w:cs="Arial"/>
        </w:rPr>
        <w:t xml:space="preserve"> Налогового кодекса Российской Федерации Совет </w:t>
      </w:r>
      <w:proofErr w:type="spellStart"/>
      <w:r w:rsidRPr="00CA1FD1">
        <w:rPr>
          <w:rFonts w:cs="Arial"/>
        </w:rPr>
        <w:t>Чуракаевского</w:t>
      </w:r>
      <w:proofErr w:type="spellEnd"/>
      <w:r w:rsidRPr="00CA1FD1">
        <w:rPr>
          <w:rFonts w:cs="Arial"/>
        </w:rPr>
        <w:t xml:space="preserve"> сельского поселения </w:t>
      </w:r>
      <w:proofErr w:type="spellStart"/>
      <w:r w:rsidRPr="00CA1FD1">
        <w:rPr>
          <w:rFonts w:cs="Arial"/>
        </w:rPr>
        <w:t>Актанышского</w:t>
      </w:r>
      <w:proofErr w:type="spellEnd"/>
      <w:r w:rsidRPr="00CA1FD1">
        <w:rPr>
          <w:rFonts w:cs="Arial"/>
        </w:rPr>
        <w:t xml:space="preserve"> муниципального района Республики Татарстан решил:</w:t>
      </w:r>
    </w:p>
    <w:p w:rsidR="00D07063" w:rsidRPr="00CA1FD1" w:rsidRDefault="00637EED">
      <w:pPr>
        <w:rPr>
          <w:rFonts w:cs="Arial"/>
        </w:rPr>
      </w:pPr>
      <w:bookmarkStart w:id="1" w:name="sub_1"/>
      <w:r w:rsidRPr="00CA1FD1">
        <w:rPr>
          <w:rFonts w:cs="Arial"/>
        </w:rPr>
        <w:t xml:space="preserve">1. Внести в решение </w:t>
      </w:r>
      <w:bookmarkStart w:id="2" w:name="sub_9"/>
      <w:bookmarkEnd w:id="1"/>
      <w:r w:rsidRPr="00CA1FD1">
        <w:rPr>
          <w:rFonts w:cs="Arial"/>
        </w:rPr>
        <w:t xml:space="preserve">Совета </w:t>
      </w:r>
      <w:proofErr w:type="spellStart"/>
      <w:r w:rsidRPr="00CA1FD1">
        <w:rPr>
          <w:rFonts w:cs="Arial"/>
        </w:rPr>
        <w:t>Чуракаевского</w:t>
      </w:r>
      <w:proofErr w:type="spellEnd"/>
      <w:r w:rsidRPr="00CA1FD1">
        <w:rPr>
          <w:rFonts w:cs="Arial"/>
        </w:rPr>
        <w:t xml:space="preserve"> сельского поселения </w:t>
      </w:r>
      <w:proofErr w:type="spellStart"/>
      <w:r w:rsidRPr="00CA1FD1">
        <w:rPr>
          <w:rFonts w:cs="Arial"/>
        </w:rPr>
        <w:t>Актанышского</w:t>
      </w:r>
      <w:proofErr w:type="spellEnd"/>
      <w:r w:rsidRPr="00CA1FD1">
        <w:rPr>
          <w:rFonts w:cs="Arial"/>
        </w:rPr>
        <w:t xml:space="preserve"> муниципального района Республики Татарстан от 13.12.2023 № 17 «О земельном налоге» следующие изменения:</w:t>
      </w:r>
    </w:p>
    <w:p w:rsidR="00D07063" w:rsidRPr="00CA1FD1" w:rsidRDefault="00637EED">
      <w:pPr>
        <w:rPr>
          <w:rFonts w:cs="Arial"/>
        </w:rPr>
      </w:pPr>
      <w:r w:rsidRPr="00CA1FD1">
        <w:rPr>
          <w:rFonts w:cs="Arial"/>
        </w:rPr>
        <w:t>1.1. в пункте 2:</w:t>
      </w:r>
    </w:p>
    <w:p w:rsidR="00D07063" w:rsidRPr="00CA1FD1" w:rsidRDefault="00637EED">
      <w:pPr>
        <w:rPr>
          <w:rFonts w:cs="Arial"/>
        </w:rPr>
      </w:pPr>
      <w:r w:rsidRPr="00CA1FD1">
        <w:rPr>
          <w:rFonts w:cs="Arial"/>
        </w:rPr>
        <w:t>- в абзаце первом слова «от кадастровой стоимости земельных участков» исключить;</w:t>
      </w:r>
    </w:p>
    <w:p w:rsidR="00D07063" w:rsidRPr="00CA1FD1" w:rsidRDefault="00637EED">
      <w:pPr>
        <w:rPr>
          <w:rFonts w:cs="Arial"/>
        </w:rPr>
      </w:pPr>
      <w:r w:rsidRPr="00CA1FD1">
        <w:rPr>
          <w:rFonts w:cs="Arial"/>
        </w:rPr>
        <w:t>- абзац третий изложить в следующей редакции:</w:t>
      </w:r>
    </w:p>
    <w:p w:rsidR="00D07063" w:rsidRPr="00CA1FD1" w:rsidRDefault="00637EED">
      <w:r w:rsidRPr="00CA1FD1">
        <w:t xml:space="preserve">«- 0,3% в отношении земельных участков, занятых </w:t>
      </w:r>
      <w:hyperlink r:id="rId8" w:anchor="dst100149" w:history="1">
        <w:r w:rsidRPr="00CA1FD1">
          <w:rPr>
            <w:rStyle w:val="ac"/>
            <w:color w:val="auto"/>
          </w:rPr>
          <w:t>жилищным фондом</w:t>
        </w:r>
      </w:hyperlink>
      <w:r w:rsidRPr="00CA1FD1">
        <w:t xml:space="preserve"> и (или) объектами инженерной инфраструктуры жилищно-коммунального комплекса (за исключением </w:t>
      </w:r>
      <w:hyperlink r:id="rId9" w:anchor="dst100005" w:history="1">
        <w:r w:rsidRPr="00CA1FD1">
          <w:rPr>
            <w:rStyle w:val="ac"/>
            <w:color w:val="auto"/>
          </w:rPr>
          <w:t>части</w:t>
        </w:r>
      </w:hyperlink>
      <w:r w:rsidRPr="00CA1FD1">
        <w:t xml:space="preserve"> земельного участка, приходящейся на объект недвижимого имущества, не относящийся к жилищному фонду и (или) к объектам инженерной инфраструктуры жилищно-коммунального комплекса) или приобретенных (предоставленных) для жилищного строительства (за </w:t>
      </w:r>
      <w:hyperlink r:id="rId10" w:anchor="dst100454" w:history="1">
        <w:r w:rsidRPr="00CA1FD1">
          <w:rPr>
            <w:rStyle w:val="ac"/>
            <w:color w:val="auto"/>
          </w:rPr>
          <w:t>исключением</w:t>
        </w:r>
      </w:hyperlink>
      <w:r w:rsidRPr="00CA1FD1">
        <w:t xml:space="preserve"> земельных участков, приобретенных (предоставленных) для индивидуального жилищного строительства, используемых в предпринимательской деятельности);»;</w:t>
      </w:r>
    </w:p>
    <w:p w:rsidR="00D07063" w:rsidRPr="00CA1FD1" w:rsidRDefault="00637EED">
      <w:r w:rsidRPr="00CA1FD1">
        <w:t>1.2. пункт 3 изложить в следующей редакции:</w:t>
      </w:r>
    </w:p>
    <w:p w:rsidR="00D07063" w:rsidRPr="00CA1FD1" w:rsidRDefault="00637EED">
      <w:r w:rsidRPr="00CA1FD1">
        <w:t>«3. Освободить от уплаты земельного налога следующие категории налогоплательщиков:</w:t>
      </w:r>
    </w:p>
    <w:p w:rsidR="00D07063" w:rsidRPr="00CA1FD1" w:rsidRDefault="00637EED">
      <w:r w:rsidRPr="00CA1FD1">
        <w:t>- инвалидов, имеющих I группу инвалидности, и инвалидов с детства;</w:t>
      </w:r>
    </w:p>
    <w:p w:rsidR="00D07063" w:rsidRPr="00CA1FD1" w:rsidRDefault="00637EED">
      <w:r w:rsidRPr="00CA1FD1">
        <w:t>- участников, ветеранов и инвалидов Великой Отечественной войны, а также ветеранов и инвалидов боевых действий;</w:t>
      </w:r>
    </w:p>
    <w:p w:rsidR="00D07063" w:rsidRPr="00CA1FD1" w:rsidRDefault="00637EED">
      <w:r w:rsidRPr="00CA1FD1">
        <w:t>- вдов погибших участников Великой Отечественной войны, проживающих в индивидуальных жилых домах;</w:t>
      </w:r>
    </w:p>
    <w:p w:rsidR="00D07063" w:rsidRPr="00CA1FD1" w:rsidRDefault="00637EED">
      <w:r w:rsidRPr="00CA1FD1">
        <w:t xml:space="preserve">- родителей и супругов военнослужащих и государственных служащих, </w:t>
      </w:r>
      <w:proofErr w:type="gramStart"/>
      <w:r w:rsidRPr="00CA1FD1">
        <w:t>погибших  при</w:t>
      </w:r>
      <w:proofErr w:type="gramEnd"/>
      <w:r w:rsidRPr="00CA1FD1">
        <w:t xml:space="preserve"> исполнении служебных обязанностей;</w:t>
      </w:r>
    </w:p>
    <w:p w:rsidR="00D07063" w:rsidRPr="00CA1FD1" w:rsidRDefault="00637EED">
      <w:r w:rsidRPr="00CA1FD1">
        <w:t xml:space="preserve">- физических лиц, имеющих право на получение социальной поддержки в соответствии с Законом Российской Федерации от 15 мая 1991 года № 1244-1 «О социальной защите граждан, подвергшихся воздействию радиации вследствие катастрофы на Чернобыльской АЭС», Федеральным законом от 26 ноября 1998 года     № </w:t>
      </w:r>
      <w:r w:rsidRPr="00CA1FD1">
        <w:lastRenderedPageBreak/>
        <w:t xml:space="preserve">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сборов радиоактивных отходов в реку </w:t>
      </w:r>
      <w:proofErr w:type="spellStart"/>
      <w:r w:rsidRPr="00CA1FD1">
        <w:t>Теча</w:t>
      </w:r>
      <w:proofErr w:type="spellEnd"/>
      <w:r w:rsidRPr="00CA1FD1">
        <w:t>» и Федеральным законом           от 10 января 2002 года № 2-ФЗ «О социальных гарантиях гражданам, подвергшимся радиационному воздействию вследствие ядерных испытаний на Семипалатинском полигоне»;</w:t>
      </w:r>
    </w:p>
    <w:p w:rsidR="00D07063" w:rsidRPr="00CA1FD1" w:rsidRDefault="00637EED">
      <w:r w:rsidRPr="00CA1FD1">
        <w:t xml:space="preserve">- граждан Российской Федерации, имеющих постоянную регистрацию по месту жительства на территории </w:t>
      </w:r>
      <w:proofErr w:type="spellStart"/>
      <w:r w:rsidRPr="00CA1FD1">
        <w:t>Чуракаевского</w:t>
      </w:r>
      <w:proofErr w:type="spellEnd"/>
      <w:r w:rsidRPr="00CA1FD1">
        <w:t xml:space="preserve"> сельского поселения </w:t>
      </w:r>
      <w:proofErr w:type="spellStart"/>
      <w:r w:rsidRPr="00CA1FD1">
        <w:t>Актанышского</w:t>
      </w:r>
      <w:proofErr w:type="spellEnd"/>
      <w:r w:rsidRPr="00CA1FD1">
        <w:t xml:space="preserve"> муниципального района, 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 647 «Об объявлении частичной мобилизации в Российской Федерации», и членов их семей (супруга (супруг), состоящая (состоящий) в браке с указанными гражданами, несовершеннолетние дети и дети до 23 лет включительно, обучающиеся в образовательных организациях по очной форме обучения, родители, нетрудоспособные иждивенцы);</w:t>
      </w:r>
    </w:p>
    <w:p w:rsidR="00D07063" w:rsidRPr="00CA1FD1" w:rsidRDefault="00637EED">
      <w:r w:rsidRPr="00CA1FD1">
        <w:t xml:space="preserve">- граждан Российской Федерации, имеющих постоянную регистрацию по месту жительства на территории </w:t>
      </w:r>
      <w:proofErr w:type="spellStart"/>
      <w:r w:rsidRPr="00CA1FD1">
        <w:t>Чуракаевского</w:t>
      </w:r>
      <w:proofErr w:type="spellEnd"/>
      <w:r w:rsidRPr="00CA1FD1">
        <w:t xml:space="preserve"> сельского поселения </w:t>
      </w:r>
      <w:proofErr w:type="spellStart"/>
      <w:r w:rsidRPr="00CA1FD1">
        <w:t>Актанышского</w:t>
      </w:r>
      <w:proofErr w:type="spellEnd"/>
      <w:r w:rsidRPr="00CA1FD1">
        <w:t xml:space="preserve"> муниципального района, заключивших контракт о прохождении военной службы или контракт о добровольном содействии в выполнении задач, возложенных  на Вооруженные Силы Российской Федерации и принимающих участие в специальной военной операции, и членов их семей (супруга (супруг), состоящая (состоящий) в браке с указанными гражданами, несовершеннолетние дети и дети до 23 лет включительно, обучающиеся в образовательных организациях по очной форме обучения, родители, нетрудоспособные иждивенцы);</w:t>
      </w:r>
    </w:p>
    <w:p w:rsidR="00D07063" w:rsidRPr="00CA1FD1" w:rsidRDefault="00637EED">
      <w:r w:rsidRPr="00CA1FD1">
        <w:t xml:space="preserve">- граждан Российской Федерации, имеющих постоянную регистрацию по месту жительства на территории </w:t>
      </w:r>
      <w:proofErr w:type="spellStart"/>
      <w:r w:rsidRPr="00CA1FD1">
        <w:t>Чуракаевского</w:t>
      </w:r>
      <w:proofErr w:type="spellEnd"/>
      <w:r w:rsidRPr="00CA1FD1">
        <w:t xml:space="preserve"> сельского поселения </w:t>
      </w:r>
      <w:proofErr w:type="spellStart"/>
      <w:r w:rsidRPr="00CA1FD1">
        <w:t>Актанышского</w:t>
      </w:r>
      <w:proofErr w:type="spellEnd"/>
      <w:r w:rsidRPr="00CA1FD1">
        <w:t xml:space="preserve"> муниципального района, принимающих (принимавших) участие в специальной военной операции или непосредственно выполняющих (выполнявших)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Украины, в том числе погибших, пропавших без вести, и членов их семей (состоящий) в браке с указанными гражданами, несовершеннолетние дети и дети до 23 лет включительно, обучающиеся в образовательных организациях по очной форме обучения, родители, нетрудоспособные иждивенцы).»;</w:t>
      </w:r>
    </w:p>
    <w:p w:rsidR="00D07063" w:rsidRPr="00CA1FD1" w:rsidRDefault="00637EED">
      <w:r w:rsidRPr="00CA1FD1">
        <w:t>1.3. в пункте 4:</w:t>
      </w:r>
    </w:p>
    <w:p w:rsidR="00D07063" w:rsidRPr="00CA1FD1" w:rsidRDefault="00637EED">
      <w:r w:rsidRPr="00CA1FD1">
        <w:t>- слово «, дачами» исключить;</w:t>
      </w:r>
    </w:p>
    <w:p w:rsidR="00D07063" w:rsidRPr="00CA1FD1" w:rsidRDefault="00637EED">
      <w:r w:rsidRPr="00CA1FD1">
        <w:t>- слова «постоянную регистрацию (прописку) в установленном законодательством порядке» заменить словами «постоянную регистрацию по месту жительства»;</w:t>
      </w:r>
    </w:p>
    <w:p w:rsidR="00D07063" w:rsidRPr="00CA1FD1" w:rsidRDefault="00637EED">
      <w:r w:rsidRPr="00CA1FD1">
        <w:t>1.4. абзац второй пункта 5 изложить в следующей редакции:</w:t>
      </w:r>
    </w:p>
    <w:p w:rsidR="00D07063" w:rsidRPr="00CA1FD1" w:rsidRDefault="00637EED">
      <w:r w:rsidRPr="00CA1FD1">
        <w:t>«Отчетными периодами для налогоплательщиков – организаций признаются первый квартал, второй квартал и третий квартал календарного года.</w:t>
      </w:r>
    </w:p>
    <w:p w:rsidR="00D07063" w:rsidRPr="00CA1FD1" w:rsidRDefault="00637EED">
      <w:r w:rsidRPr="00CA1FD1">
        <w:t>Налогоплательщики – организации уплачивают земельный налог по истечении первого, второго и третьего квартала текущего налогового периода авансовыми платежами в размере одной четвертой соответствующей налоговой ставки процентной доли кадастровой стоимости земельного участка.</w:t>
      </w:r>
    </w:p>
    <w:p w:rsidR="00D07063" w:rsidRPr="00CA1FD1" w:rsidRDefault="00637EED">
      <w:r w:rsidRPr="00CA1FD1">
        <w:t>Земельный налог подлежит уплате налогоплательщиками-организациями в срок    не позднее 28 февраля года, следующего за истекшим налоговым периодом. Авансовые платежи по земельному налогу подлежат уплате налогоплательщиками-организациями   в срок не позднее 28-го числа месяца, следующего за истекшим отчетным периодом.»;</w:t>
      </w:r>
    </w:p>
    <w:p w:rsidR="00D07063" w:rsidRPr="00CA1FD1" w:rsidRDefault="00637EED">
      <w:r w:rsidRPr="00CA1FD1">
        <w:t>1.5. пункт 6 изложить в следующей редакции:</w:t>
      </w:r>
    </w:p>
    <w:p w:rsidR="00D07063" w:rsidRDefault="00637EED">
      <w:r w:rsidRPr="00CA1FD1">
        <w:t>«6. Земельный налог и авансовые платежи по земельному налогу уплачиваются налогоплательщиками в бюджет по</w:t>
      </w:r>
      <w:r>
        <w:t xml:space="preserve"> </w:t>
      </w:r>
      <w:bookmarkEnd w:id="0"/>
      <w:r>
        <w:t xml:space="preserve">месту нахождения земельных участков, </w:t>
      </w:r>
      <w:r>
        <w:lastRenderedPageBreak/>
        <w:t>признаваемых объектом налогообложения в соответствии со статьей 389 Налогового кодекса Российской Федерации.</w:t>
      </w:r>
    </w:p>
    <w:p w:rsidR="00D07063" w:rsidRDefault="00637EED">
      <w:r>
        <w:t xml:space="preserve">Налогоплательщики,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заявление о предоставлении налоговой </w:t>
      </w:r>
      <w:proofErr w:type="gramStart"/>
      <w:r>
        <w:t xml:space="preserve">льготы,   </w:t>
      </w:r>
      <w:proofErr w:type="gramEnd"/>
      <w:r>
        <w:t xml:space="preserve">   а также вправе представить документы, подтверждающие право налогоплательщика     на налоговую льготу.».</w:t>
      </w:r>
    </w:p>
    <w:p w:rsidR="00D07063" w:rsidRDefault="00637EED">
      <w:pPr>
        <w:rPr>
          <w:rFonts w:cs="Arial"/>
        </w:rPr>
      </w:pPr>
      <w:r>
        <w:rPr>
          <w:rFonts w:cs="Arial"/>
        </w:rPr>
        <w:t xml:space="preserve">3. Опубликовать настоящее решение на </w:t>
      </w:r>
      <w:hyperlink r:id="rId11">
        <w:r>
          <w:rPr>
            <w:rStyle w:val="a4"/>
            <w:rFonts w:cs="Arial"/>
            <w:color w:val="auto"/>
          </w:rPr>
          <w:t>Официальном</w:t>
        </w:r>
      </w:hyperlink>
      <w:r>
        <w:rPr>
          <w:rFonts w:cs="Arial"/>
        </w:rPr>
        <w:t xml:space="preserve"> портале правовой информации Республики Татарстан (</w:t>
      </w:r>
      <w:r>
        <w:rPr>
          <w:rFonts w:cs="Arial"/>
          <w:lang w:val="en-US"/>
        </w:rPr>
        <w:t>PRAVO</w:t>
      </w:r>
      <w:r>
        <w:rPr>
          <w:rFonts w:cs="Arial"/>
        </w:rPr>
        <w:t>.</w:t>
      </w:r>
      <w:r>
        <w:rPr>
          <w:rFonts w:cs="Arial"/>
          <w:lang w:val="en-US"/>
        </w:rPr>
        <w:t>TATARSTAN</w:t>
      </w:r>
      <w:r>
        <w:rPr>
          <w:rFonts w:cs="Arial"/>
        </w:rPr>
        <w:t>.</w:t>
      </w:r>
      <w:r>
        <w:rPr>
          <w:rFonts w:cs="Arial"/>
          <w:lang w:val="en-US"/>
        </w:rPr>
        <w:t>RU</w:t>
      </w:r>
      <w:r>
        <w:rPr>
          <w:rFonts w:cs="Arial"/>
        </w:rPr>
        <w:t>)</w:t>
      </w:r>
      <w:r>
        <w:rPr>
          <w:rFonts w:cs="Arial"/>
          <w:lang w:val="tt-RU"/>
        </w:rPr>
        <w:t>.</w:t>
      </w:r>
    </w:p>
    <w:p w:rsidR="00D07063" w:rsidRDefault="00637EED">
      <w:pPr>
        <w:rPr>
          <w:rFonts w:cs="Arial"/>
          <w:lang w:val="tt-RU"/>
        </w:rPr>
      </w:pPr>
      <w:r>
        <w:rPr>
          <w:rFonts w:cs="Arial"/>
          <w:lang w:val="tt-RU"/>
        </w:rPr>
        <w:t>4. Настоящее решение вступает в силу со дня его официального опубликования      и распространяется на правоотношения, возникшие с 1 января 2024 года.</w:t>
      </w:r>
    </w:p>
    <w:p w:rsidR="00D07063" w:rsidRDefault="00D07063">
      <w:pPr>
        <w:rPr>
          <w:rFonts w:cs="Arial"/>
          <w:lang w:val="tt-RU"/>
        </w:rPr>
      </w:pPr>
      <w:bookmarkStart w:id="3" w:name="sub_22"/>
      <w:bookmarkEnd w:id="2"/>
      <w:bookmarkEnd w:id="3"/>
    </w:p>
    <w:p w:rsidR="00D07063" w:rsidRDefault="00637EED">
      <w:pPr>
        <w:ind w:firstLine="0"/>
        <w:rPr>
          <w:rFonts w:cs="Arial"/>
        </w:rPr>
      </w:pPr>
      <w:r>
        <w:rPr>
          <w:rFonts w:cs="Arial"/>
        </w:rPr>
        <w:t xml:space="preserve">Председатель Совета </w:t>
      </w:r>
    </w:p>
    <w:p w:rsidR="00D07063" w:rsidRDefault="00637EED">
      <w:pPr>
        <w:ind w:firstLine="0"/>
        <w:rPr>
          <w:rFonts w:cs="Arial"/>
        </w:rPr>
      </w:pPr>
      <w:proofErr w:type="spellStart"/>
      <w:r>
        <w:rPr>
          <w:rFonts w:cs="Arial"/>
        </w:rPr>
        <w:t>Чуракаевского</w:t>
      </w:r>
      <w:proofErr w:type="spellEnd"/>
      <w:r>
        <w:rPr>
          <w:rFonts w:cs="Arial"/>
        </w:rPr>
        <w:t xml:space="preserve"> сельского поселения </w:t>
      </w:r>
    </w:p>
    <w:p w:rsidR="00D07063" w:rsidRDefault="00637EED">
      <w:pPr>
        <w:ind w:firstLine="0"/>
        <w:rPr>
          <w:rFonts w:cs="Arial"/>
        </w:rPr>
      </w:pPr>
      <w:proofErr w:type="spellStart"/>
      <w:r>
        <w:rPr>
          <w:rFonts w:cs="Arial"/>
        </w:rPr>
        <w:t>Актанышского</w:t>
      </w:r>
      <w:proofErr w:type="spellEnd"/>
      <w:r>
        <w:rPr>
          <w:rFonts w:cs="Arial"/>
        </w:rPr>
        <w:t xml:space="preserve"> муниципального района                                 </w:t>
      </w:r>
      <w:r w:rsidR="00CF1EB7">
        <w:rPr>
          <w:rFonts w:cs="Arial"/>
        </w:rPr>
        <w:t xml:space="preserve">         </w:t>
      </w:r>
      <w:proofErr w:type="spellStart"/>
      <w:r w:rsidR="00CF1EB7">
        <w:rPr>
          <w:rFonts w:cs="Arial"/>
        </w:rPr>
        <w:t>Р.Р.Хайдаров</w:t>
      </w:r>
      <w:proofErr w:type="spellEnd"/>
    </w:p>
    <w:p w:rsidR="00D07063" w:rsidRDefault="00D07063">
      <w:pPr>
        <w:rPr>
          <w:rFonts w:cs="Arial"/>
        </w:rPr>
      </w:pPr>
    </w:p>
    <w:p w:rsidR="00D07063" w:rsidRDefault="00D07063">
      <w:pPr>
        <w:rPr>
          <w:rFonts w:cs="Arial"/>
        </w:rPr>
      </w:pPr>
    </w:p>
    <w:sectPr w:rsidR="00D07063">
      <w:footerReference w:type="default" r:id="rId12"/>
      <w:pgSz w:w="11906" w:h="16800"/>
      <w:pgMar w:top="1134" w:right="567" w:bottom="1134" w:left="1134" w:header="0" w:footer="72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72C" w:rsidRDefault="0004272C">
      <w:r>
        <w:separator/>
      </w:r>
    </w:p>
  </w:endnote>
  <w:endnote w:type="continuationSeparator" w:id="0">
    <w:p w:rsidR="0004272C" w:rsidRDefault="00042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01"/>
    <w:family w:val="roman"/>
    <w:pitch w:val="default"/>
  </w:font>
  <w:font w:name="Courier">
    <w:panose1 w:val="02070309020205020404"/>
    <w:charset w:val="01"/>
    <w:family w:val="roman"/>
    <w:pitch w:val="default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063" w:rsidRDefault="00D07063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72C" w:rsidRDefault="0004272C">
      <w:r>
        <w:separator/>
      </w:r>
    </w:p>
  </w:footnote>
  <w:footnote w:type="continuationSeparator" w:id="0">
    <w:p w:rsidR="0004272C" w:rsidRDefault="000427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D07063"/>
    <w:rsid w:val="0004272C"/>
    <w:rsid w:val="00637EED"/>
    <w:rsid w:val="00CA1FD1"/>
    <w:rsid w:val="00CF1EB7"/>
    <w:rsid w:val="00D0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93830"/>
  <w15:docId w15:val="{1C5B9705-F7BA-4705-971B-CF65025FD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F73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8E4AD9"/>
    <w:pPr>
      <w:jc w:val="center"/>
      <w:outlineLvl w:val="0"/>
    </w:pPr>
    <w:rPr>
      <w:rFonts w:cs="Arial"/>
      <w:b/>
      <w:bCs/>
      <w:kern w:val="2"/>
      <w:sz w:val="32"/>
      <w:szCs w:val="32"/>
    </w:rPr>
  </w:style>
  <w:style w:type="paragraph" w:styleId="2">
    <w:name w:val="heading 2"/>
    <w:basedOn w:val="a"/>
    <w:link w:val="20"/>
    <w:qFormat/>
    <w:rsid w:val="008E4AD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basedOn w:val="a"/>
    <w:link w:val="30"/>
    <w:qFormat/>
    <w:rsid w:val="008E4AD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basedOn w:val="a"/>
    <w:link w:val="40"/>
    <w:qFormat/>
    <w:rsid w:val="008E4AD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locked/>
    <w:rsid w:val="00F43C07"/>
    <w:rPr>
      <w:rFonts w:ascii="Arial" w:eastAsia="Times New Roman" w:hAnsi="Arial" w:cs="Arial"/>
      <w:b/>
      <w:bCs/>
      <w:kern w:val="2"/>
      <w:sz w:val="32"/>
      <w:szCs w:val="32"/>
    </w:rPr>
  </w:style>
  <w:style w:type="character" w:customStyle="1" w:styleId="a3">
    <w:name w:val="Цветовое выделение"/>
    <w:uiPriority w:val="99"/>
    <w:qFormat/>
    <w:rsid w:val="00F43C07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qFormat/>
    <w:rsid w:val="00F43C07"/>
    <w:rPr>
      <w:rFonts w:cs="Times New Roman"/>
      <w:b w:val="0"/>
      <w:color w:val="106BBE"/>
    </w:rPr>
  </w:style>
  <w:style w:type="character" w:customStyle="1" w:styleId="a5">
    <w:name w:val="Цветовое выделение для Текст"/>
    <w:uiPriority w:val="99"/>
    <w:qFormat/>
    <w:rsid w:val="00F43C07"/>
    <w:rPr>
      <w:rFonts w:ascii="Times New Roman CYR" w:hAnsi="Times New Roman CYR"/>
    </w:rPr>
  </w:style>
  <w:style w:type="character" w:customStyle="1" w:styleId="a6">
    <w:name w:val="Верхний колонтитул Знак"/>
    <w:basedOn w:val="a0"/>
    <w:link w:val="a7"/>
    <w:uiPriority w:val="99"/>
    <w:qFormat/>
    <w:locked/>
    <w:rsid w:val="00F43C07"/>
    <w:rPr>
      <w:rFonts w:ascii="Times New Roman CYR" w:hAnsi="Times New Roman CYR" w:cs="Times New Roman CYR"/>
      <w:sz w:val="24"/>
      <w:szCs w:val="24"/>
    </w:rPr>
  </w:style>
  <w:style w:type="character" w:customStyle="1" w:styleId="a8">
    <w:name w:val="Нижний колонтитул Знак"/>
    <w:basedOn w:val="a0"/>
    <w:link w:val="a9"/>
    <w:uiPriority w:val="99"/>
    <w:qFormat/>
    <w:locked/>
    <w:rsid w:val="00F43C07"/>
    <w:rPr>
      <w:rFonts w:ascii="Times New Roman CYR" w:hAnsi="Times New Roman CYR" w:cs="Times New Roman CYR"/>
      <w:sz w:val="24"/>
      <w:szCs w:val="24"/>
    </w:rPr>
  </w:style>
  <w:style w:type="character" w:customStyle="1" w:styleId="20">
    <w:name w:val="Заголовок 2 Знак"/>
    <w:basedOn w:val="a0"/>
    <w:link w:val="2"/>
    <w:qFormat/>
    <w:rsid w:val="00577E78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basedOn w:val="a0"/>
    <w:link w:val="3"/>
    <w:qFormat/>
    <w:rsid w:val="00577E78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basedOn w:val="a0"/>
    <w:link w:val="4"/>
    <w:qFormat/>
    <w:rsid w:val="00577E78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basedOn w:val="a0"/>
    <w:qFormat/>
    <w:rsid w:val="008E4AD9"/>
    <w:rPr>
      <w:rFonts w:ascii="Arial" w:hAnsi="Arial"/>
      <w:b w:val="0"/>
      <w:i w:val="0"/>
      <w:iCs/>
      <w:color w:val="0000FF"/>
      <w:sz w:val="24"/>
      <w:u w:val="none"/>
    </w:rPr>
  </w:style>
  <w:style w:type="character" w:customStyle="1" w:styleId="aa">
    <w:name w:val="Текст примечания Знак"/>
    <w:basedOn w:val="a0"/>
    <w:link w:val="ab"/>
    <w:semiHidden/>
    <w:qFormat/>
    <w:rsid w:val="00577E78"/>
    <w:rPr>
      <w:rFonts w:ascii="Courier" w:eastAsia="Times New Roman" w:hAnsi="Courier"/>
      <w:szCs w:val="20"/>
    </w:rPr>
  </w:style>
  <w:style w:type="character" w:styleId="ac">
    <w:name w:val="Hyperlink"/>
    <w:basedOn w:val="a0"/>
    <w:rsid w:val="008E4AD9"/>
    <w:rPr>
      <w:color w:val="0000FF"/>
      <w:u w:val="none"/>
    </w:rPr>
  </w:style>
  <w:style w:type="paragraph" w:styleId="ad">
    <w:name w:val="Title"/>
    <w:basedOn w:val="a"/>
    <w:next w:val="ae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e">
    <w:name w:val="Body Text"/>
    <w:basedOn w:val="a"/>
    <w:pPr>
      <w:spacing w:after="140" w:line="276" w:lineRule="auto"/>
    </w:pPr>
  </w:style>
  <w:style w:type="paragraph" w:styleId="af">
    <w:name w:val="List"/>
    <w:basedOn w:val="ae"/>
    <w:rPr>
      <w:rFonts w:ascii="PT Astra Serif" w:hAnsi="PT Astra Serif" w:cs="Noto Sans Devanagari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f1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af2">
    <w:name w:val="Текст (справка)"/>
    <w:basedOn w:val="a"/>
    <w:next w:val="a"/>
    <w:uiPriority w:val="99"/>
    <w:qFormat/>
    <w:rsid w:val="00F43C07"/>
    <w:pPr>
      <w:ind w:left="170" w:right="170" w:firstLine="0"/>
      <w:jc w:val="left"/>
    </w:pPr>
  </w:style>
  <w:style w:type="paragraph" w:customStyle="1" w:styleId="af3">
    <w:name w:val="Комментарий"/>
    <w:basedOn w:val="af2"/>
    <w:next w:val="a"/>
    <w:uiPriority w:val="99"/>
    <w:qFormat/>
    <w:rsid w:val="00F43C07"/>
    <w:pPr>
      <w:spacing w:before="75"/>
      <w:ind w:right="0"/>
      <w:jc w:val="both"/>
    </w:pPr>
    <w:rPr>
      <w:color w:val="353842"/>
    </w:rPr>
  </w:style>
  <w:style w:type="paragraph" w:customStyle="1" w:styleId="af4">
    <w:name w:val="Информация о версии"/>
    <w:basedOn w:val="af3"/>
    <w:next w:val="a"/>
    <w:uiPriority w:val="99"/>
    <w:qFormat/>
    <w:rsid w:val="00F43C07"/>
    <w:rPr>
      <w:i/>
      <w:iCs/>
    </w:rPr>
  </w:style>
  <w:style w:type="paragraph" w:customStyle="1" w:styleId="af5">
    <w:name w:val="Текст информации об изменениях"/>
    <w:basedOn w:val="a"/>
    <w:next w:val="a"/>
    <w:uiPriority w:val="99"/>
    <w:qFormat/>
    <w:rsid w:val="00F43C07"/>
    <w:rPr>
      <w:color w:val="353842"/>
      <w:sz w:val="20"/>
      <w:szCs w:val="20"/>
    </w:rPr>
  </w:style>
  <w:style w:type="paragraph" w:customStyle="1" w:styleId="af6">
    <w:name w:val="Информация об изменениях"/>
    <w:basedOn w:val="af5"/>
    <w:next w:val="a"/>
    <w:uiPriority w:val="99"/>
    <w:qFormat/>
    <w:rsid w:val="00F43C07"/>
    <w:pPr>
      <w:spacing w:before="180"/>
      <w:ind w:left="360" w:right="360" w:firstLine="0"/>
    </w:pPr>
  </w:style>
  <w:style w:type="paragraph" w:customStyle="1" w:styleId="af7">
    <w:name w:val="Нормальный (таблица)"/>
    <w:basedOn w:val="a"/>
    <w:next w:val="a"/>
    <w:uiPriority w:val="99"/>
    <w:qFormat/>
    <w:rsid w:val="00F43C07"/>
    <w:pPr>
      <w:ind w:firstLine="0"/>
    </w:pPr>
  </w:style>
  <w:style w:type="paragraph" w:customStyle="1" w:styleId="af8">
    <w:name w:val="Подзаголовок для информации об изменениях"/>
    <w:basedOn w:val="af5"/>
    <w:next w:val="a"/>
    <w:uiPriority w:val="99"/>
    <w:qFormat/>
    <w:rsid w:val="00F43C07"/>
    <w:rPr>
      <w:b/>
      <w:bCs/>
    </w:rPr>
  </w:style>
  <w:style w:type="paragraph" w:customStyle="1" w:styleId="af9">
    <w:name w:val="Прижатый влево"/>
    <w:basedOn w:val="a"/>
    <w:next w:val="a"/>
    <w:uiPriority w:val="99"/>
    <w:qFormat/>
    <w:rsid w:val="00F43C07"/>
    <w:pPr>
      <w:ind w:firstLine="0"/>
      <w:jc w:val="left"/>
    </w:pPr>
  </w:style>
  <w:style w:type="paragraph" w:customStyle="1" w:styleId="afa">
    <w:name w:val="Колонтитул"/>
    <w:basedOn w:val="a"/>
    <w:qFormat/>
  </w:style>
  <w:style w:type="paragraph" w:styleId="a7">
    <w:name w:val="header"/>
    <w:basedOn w:val="a"/>
    <w:link w:val="a6"/>
    <w:uiPriority w:val="99"/>
    <w:unhideWhenUsed/>
    <w:rsid w:val="00F43C07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8"/>
    <w:uiPriority w:val="99"/>
    <w:unhideWhenUsed/>
    <w:rsid w:val="00F43C07"/>
    <w:pPr>
      <w:tabs>
        <w:tab w:val="center" w:pos="4677"/>
        <w:tab w:val="right" w:pos="9355"/>
      </w:tabs>
    </w:pPr>
  </w:style>
  <w:style w:type="paragraph" w:styleId="ab">
    <w:name w:val="annotation text"/>
    <w:basedOn w:val="a"/>
    <w:link w:val="aa"/>
    <w:semiHidden/>
    <w:qFormat/>
    <w:rsid w:val="008E4AD9"/>
    <w:rPr>
      <w:rFonts w:ascii="Courier" w:hAnsi="Courier"/>
      <w:sz w:val="22"/>
      <w:szCs w:val="20"/>
    </w:rPr>
  </w:style>
  <w:style w:type="paragraph" w:customStyle="1" w:styleId="Title">
    <w:name w:val="Title!Название НПА"/>
    <w:basedOn w:val="a"/>
    <w:qFormat/>
    <w:rsid w:val="008E4AD9"/>
    <w:pPr>
      <w:spacing w:before="240" w:after="60"/>
      <w:jc w:val="center"/>
      <w:outlineLvl w:val="0"/>
    </w:pPr>
    <w:rPr>
      <w:rFonts w:cs="Arial"/>
      <w:b/>
      <w:bCs/>
      <w:kern w:val="2"/>
      <w:sz w:val="32"/>
      <w:szCs w:val="32"/>
    </w:rPr>
  </w:style>
  <w:style w:type="paragraph" w:customStyle="1" w:styleId="Application">
    <w:name w:val="Application!Приложение"/>
    <w:qFormat/>
    <w:rsid w:val="008E4AD9"/>
    <w:pPr>
      <w:spacing w:before="120" w:after="120"/>
      <w:jc w:val="right"/>
    </w:pPr>
    <w:rPr>
      <w:rFonts w:ascii="Arial" w:eastAsia="Times New Roman" w:hAnsi="Arial" w:cs="Arial"/>
      <w:b/>
      <w:bCs/>
      <w:kern w:val="2"/>
      <w:sz w:val="32"/>
      <w:szCs w:val="32"/>
    </w:rPr>
  </w:style>
  <w:style w:type="paragraph" w:customStyle="1" w:styleId="Table">
    <w:name w:val="Table!Таблица"/>
    <w:qFormat/>
    <w:rsid w:val="008E4AD9"/>
    <w:rPr>
      <w:rFonts w:ascii="Arial" w:eastAsia="Times New Roman" w:hAnsi="Arial" w:cs="Arial"/>
      <w:bCs/>
      <w:kern w:val="2"/>
      <w:sz w:val="24"/>
      <w:szCs w:val="32"/>
    </w:rPr>
  </w:style>
  <w:style w:type="paragraph" w:customStyle="1" w:styleId="Table0">
    <w:name w:val="Table!"/>
    <w:next w:val="Table"/>
    <w:qFormat/>
    <w:rsid w:val="008E4AD9"/>
    <w:pPr>
      <w:jc w:val="center"/>
    </w:pPr>
    <w:rPr>
      <w:rFonts w:ascii="Arial" w:eastAsia="Times New Roman" w:hAnsi="Arial" w:cs="Arial"/>
      <w:b/>
      <w:bCs/>
      <w:kern w:val="2"/>
      <w:sz w:val="24"/>
      <w:szCs w:val="32"/>
    </w:rPr>
  </w:style>
  <w:style w:type="paragraph" w:customStyle="1" w:styleId="NumberAndDate">
    <w:name w:val="NumberAndDate"/>
    <w:qFormat/>
    <w:rsid w:val="008E4AD9"/>
    <w:pPr>
      <w:jc w:val="center"/>
    </w:pPr>
    <w:rPr>
      <w:rFonts w:ascii="Arial" w:eastAsia="Times New Roman" w:hAnsi="Arial" w:cs="Arial"/>
      <w:bCs/>
      <w:kern w:val="2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qFormat/>
    <w:rsid w:val="008E4AD9"/>
    <w:rPr>
      <w:sz w:val="28"/>
    </w:rPr>
  </w:style>
  <w:style w:type="paragraph" w:styleId="afb">
    <w:name w:val="Normal (Web)"/>
    <w:basedOn w:val="a"/>
    <w:uiPriority w:val="99"/>
    <w:semiHidden/>
    <w:unhideWhenUsed/>
    <w:qFormat/>
    <w:rsid w:val="00D54174"/>
    <w:rPr>
      <w:rFonts w:ascii="Times New Roman" w:hAnsi="Times New Roman"/>
    </w:rPr>
  </w:style>
  <w:style w:type="paragraph" w:styleId="afc">
    <w:name w:val="Balloon Text"/>
    <w:basedOn w:val="a"/>
    <w:link w:val="afd"/>
    <w:uiPriority w:val="99"/>
    <w:semiHidden/>
    <w:unhideWhenUsed/>
    <w:rsid w:val="00CA1FD1"/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0"/>
    <w:link w:val="afc"/>
    <w:uiPriority w:val="99"/>
    <w:semiHidden/>
    <w:rsid w:val="00CA1FD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69908/fe99dd6f3781dbb9760856b276d3e28ff420f33e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ravo.minjust.ru/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pravo.minjust.ru/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consultant.ru/document/cons_doc_LAW_452382/3dedc70824b817c6bfc388277e38622bd59c4da9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onsultant.ru/document/cons_doc_LAW_466786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1092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Elza</dc:creator>
  <dc:description>Документ экспортирован из системы ГАРАНТ</dc:description>
  <cp:lastModifiedBy>user</cp:lastModifiedBy>
  <cp:revision>48</cp:revision>
  <cp:lastPrinted>2024-04-02T13:02:00Z</cp:lastPrinted>
  <dcterms:created xsi:type="dcterms:W3CDTF">2024-03-21T06:11:00Z</dcterms:created>
  <dcterms:modified xsi:type="dcterms:W3CDTF">2024-04-02T13:04:00Z</dcterms:modified>
  <dc:language>ru-RU</dc:language>
</cp:coreProperties>
</file>