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</w:p>
    <w:p w:rsidR="00925CF7" w:rsidRDefault="000D4E0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10" w:line="249" w:lineRule="auto"/>
        <w:ind w:left="5163" w:firstLine="7851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1 Форма отчетных данных о проведении </w:t>
      </w:r>
    </w:p>
    <w:p w:rsidR="00925CF7" w:rsidRDefault="000D4E06">
      <w:pPr>
        <w:spacing w:after="10" w:line="249" w:lineRule="auto"/>
        <w:ind w:left="1159" w:right="12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органами местного самоуправления антикоррупционной экспертизы  </w:t>
      </w:r>
    </w:p>
    <w:p w:rsidR="00925CF7" w:rsidRDefault="000D4E06">
      <w:pPr>
        <w:spacing w:after="10" w:line="249" w:lineRule="auto"/>
        <w:ind w:left="1159" w:right="1091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проектов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муниципальных нормативных правовых актов (далее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МНПА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за 3 квартал 2022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года  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Актанышского муниципальный район Республики Татарстан)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4176" w:type="dxa"/>
        <w:tblInd w:w="113" w:type="dxa"/>
        <w:tblCellMar>
          <w:top w:w="54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9"/>
        <w:gridCol w:w="2979"/>
        <w:gridCol w:w="2407"/>
      </w:tblGrid>
      <w:tr w:rsidR="00925CF7">
        <w:trPr>
          <w:trHeight w:val="111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совета МО; </w:t>
            </w:r>
          </w:p>
          <w:p w:rsidR="00925CF7" w:rsidRDefault="000D4E0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главы МО; </w:t>
            </w:r>
          </w:p>
          <w:p w:rsidR="00925CF7" w:rsidRDefault="000D4E0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исполнительного комитета МО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факторов, выявленных в </w:t>
            </w:r>
          </w:p>
          <w:p w:rsidR="00925CF7" w:rsidRDefault="000D4E06">
            <w:pPr>
              <w:spacing w:after="0"/>
              <w:ind w:left="583" w:hanging="4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проектах  нормативных правовых актах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исключенных </w:t>
            </w:r>
          </w:p>
          <w:p w:rsidR="00925CF7" w:rsidRDefault="000D4E0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факторов </w:t>
            </w:r>
          </w:p>
        </w:tc>
      </w:tr>
      <w:tr w:rsidR="00925CF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Подготовленных в отчетный период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экспертизу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Сельское/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26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52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26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52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925CF7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CF7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Муниципальный район/ городской округ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14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14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39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925CF7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925CF7">
      <w:pPr>
        <w:spacing w:after="22"/>
        <w:ind w:right="13"/>
        <w:jc w:val="center"/>
      </w:pPr>
    </w:p>
    <w:p w:rsidR="00925CF7" w:rsidRDefault="000D4E06">
      <w:pPr>
        <w:spacing w:after="10" w:line="249" w:lineRule="auto"/>
        <w:ind w:left="1159" w:right="12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отчетных данных о проведении </w:t>
      </w:r>
    </w:p>
    <w:p w:rsidR="00925CF7" w:rsidRDefault="000D4E06">
      <w:pPr>
        <w:spacing w:after="10" w:line="249" w:lineRule="auto"/>
        <w:ind w:left="351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органами местного самоуправления антикоррупционной экспертизы  </w:t>
      </w:r>
    </w:p>
    <w:p w:rsidR="00925CF7" w:rsidRDefault="000D4E06">
      <w:pPr>
        <w:spacing w:after="10" w:line="249" w:lineRule="auto"/>
        <w:ind w:left="380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муниципальных нормативных правовых актов (далее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МНПА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925CF7" w:rsidRDefault="000D4E0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312" w:type="dxa"/>
        <w:tblInd w:w="113" w:type="dxa"/>
        <w:tblCellMar>
          <w:top w:w="54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561"/>
        <w:gridCol w:w="1699"/>
        <w:gridCol w:w="1844"/>
        <w:gridCol w:w="1843"/>
        <w:gridCol w:w="2269"/>
        <w:gridCol w:w="2410"/>
      </w:tblGrid>
      <w:tr w:rsidR="00925CF7">
        <w:trPr>
          <w:trHeight w:val="111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совета МО; </w:t>
            </w:r>
          </w:p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главы МО; </w:t>
            </w:r>
          </w:p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исполнительного комитета МО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факторов, </w:t>
            </w:r>
          </w:p>
          <w:p w:rsidR="00925CF7" w:rsidRDefault="000D4E06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выявленных в </w:t>
            </w:r>
          </w:p>
          <w:p w:rsidR="00925CF7" w:rsidRDefault="000D4E06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исключенных </w:t>
            </w:r>
          </w:p>
          <w:p w:rsidR="00925CF7" w:rsidRDefault="000D4E0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факторов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" w:line="238" w:lineRule="auto"/>
              <w:ind w:left="28"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принятых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отчетный период, в </w:t>
            </w:r>
          </w:p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отношении </w:t>
            </w:r>
          </w:p>
          <w:p w:rsidR="00925CF7" w:rsidRDefault="000D4E0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которых на стадии проектов не </w:t>
            </w:r>
          </w:p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проводилась </w:t>
            </w:r>
          </w:p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антикоррупционная экспертиза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ранее принятых и действующих в </w:t>
            </w:r>
          </w:p>
          <w:p w:rsidR="00925CF7" w:rsidRDefault="000D4E0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настоящее время, в </w:t>
            </w:r>
          </w:p>
          <w:p w:rsidR="00925CF7" w:rsidRDefault="000D4E0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отношении которых проведена </w:t>
            </w:r>
          </w:p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антикоррупционная экспертиза </w:t>
            </w:r>
          </w:p>
        </w:tc>
      </w:tr>
      <w:tr w:rsidR="00925CF7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Принятых в отчетный период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ионную экспертизу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Сельское/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52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26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52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26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925CF7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CF7">
        <w:trPr>
          <w:trHeight w:val="11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район/ городской округ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14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39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14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39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0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0 </w:t>
            </w:r>
          </w:p>
        </w:tc>
      </w:tr>
      <w:tr w:rsidR="00925CF7">
        <w:trPr>
          <w:trHeight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925CF7" w:rsidRDefault="000D4E06">
      <w:pPr>
        <w:spacing w:after="142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1BF4" w:rsidRDefault="00861BF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61BF4" w:rsidRDefault="00861BF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61BF4" w:rsidRDefault="00861BF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61BF4" w:rsidRDefault="00861BF4">
      <w:pPr>
        <w:spacing w:after="0"/>
      </w:pPr>
      <w:bookmarkStart w:id="0" w:name="_GoBack"/>
      <w:bookmarkEnd w:id="0"/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  <w:ind w:left="10" w:right="243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МНПА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в отношении которых внесены акты прокурорского реагирования </w:t>
      </w:r>
    </w:p>
    <w:p w:rsidR="00925CF7" w:rsidRDefault="000D4E0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10" w:type="dxa"/>
        <w:tblInd w:w="5" w:type="dxa"/>
        <w:tblCellMar>
          <w:top w:w="54" w:type="dxa"/>
          <w:left w:w="11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45"/>
        <w:gridCol w:w="5103"/>
        <w:gridCol w:w="5062"/>
      </w:tblGrid>
      <w:tr w:rsidR="00925CF7">
        <w:trPr>
          <w:trHeight w:val="8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рассмотренных органами местного самоуправления  актов прокурорского реагирования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которые внесены изменения по результатам рассмотрения актов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прокурорского реагирования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признанных утратившими силу по результатам рассмотрения актов прокурорского реагирования  </w:t>
            </w:r>
          </w:p>
        </w:tc>
      </w:tr>
      <w:tr w:rsidR="00925CF7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925CF7" w:rsidRDefault="000D4E0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5CF7" w:rsidRDefault="000D4E06">
      <w:pPr>
        <w:spacing w:after="22"/>
        <w:ind w:right="1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10" w:line="249" w:lineRule="auto"/>
        <w:ind w:left="8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муниципальных нормативных правовых актов и проектов муниципальных нормативных правовых актов,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10" w:line="249" w:lineRule="auto"/>
        <w:ind w:left="1159" w:right="12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отношении которых проведена антикоррупционная экспертиза </w:t>
      </w:r>
    </w:p>
    <w:p w:rsidR="00925CF7" w:rsidRDefault="000D4E0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№, дата и статус акта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24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нормативного правового акта  (проекта нормативного правового акта)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факторов  (выявлено/ не выявлено) </w:t>
            </w:r>
          </w:p>
        </w:tc>
      </w:tr>
      <w:tr w:rsidR="00925CF7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/>
              <w:ind w:left="13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20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Решения Совета Актанышского муниципального района Республики Татарстан </w:t>
            </w:r>
          </w:p>
          <w:p w:rsidR="00925CF7" w:rsidRDefault="000D4E06">
            <w:pPr>
              <w:spacing w:after="0"/>
              <w:ind w:left="13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731"/>
                <w:tab w:val="right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избрании заместителя Главы Актанышского муниципального района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на неосвобожденной основе»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731"/>
                <w:tab w:val="right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назначении руководителя Исполнительного комитета Актанышского муниципального района Республики Татарстан»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731"/>
                <w:tab w:val="right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и дополнений в решение Совета Актанышского муниципального района от 23.09.2020 г. №01-05 «Об освобождении директора и утверждения состава постоянно действующего и руководящего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 правления «Фонда содействия социально-экономического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731"/>
                <w:tab w:val="right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мероприятий по реализации Стратегии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Актанышского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до 2030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731"/>
                <w:tab w:val="right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Совета Актанышского муниципального района «О бюджете Актанышского муниципального района на 2022 год и на плановый период 2022 и 2023 годов»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731"/>
                <w:tab w:val="right" w:pos="35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внесения изменений в схему территориального планирования Актанышского муниципального района Республики Татарстан  в части дополнения сведениями о границах населенных пунктов, расположенных в границах сельских поселений, в отношении которых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решение об отсутствии необходимости подготовки генерального плана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решение Совета Актанышского муниципального района «О бюджете Актанышского муниципального района на 2022 год и на плановый период 2022 и 2023 годов»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досрочном прекращении полномочий Руководителя Исполнительного комитета Актанышского муниципального района Республики Татарстан»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избрании Главы Актанышского муниципального района, председателя Совета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избрании заместителя Главы Актанышского муниципального района, заместителя председателя Совета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 исполняющем обяза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нности Руководителя Исполнительного комитета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объявлении конкурса на замещение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должности Руководителя Исполнительного комитета Актанышского муниципального района Республики Татарстан»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решение Совета Актанышског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муниципального района «О бюджете Актанышского муниципального района на 2022 год и на плановый период 2022 и 2023 годов»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и месячных должностных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окладов муниципальных служащих Актанышского муниципального района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8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17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главы Актанышского муниципального района Республики Татарстан </w:t>
            </w:r>
          </w:p>
          <w:p w:rsidR="00925CF7" w:rsidRDefault="000D4E06">
            <w:pPr>
              <w:spacing w:after="0"/>
              <w:ind w:right="8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5CF7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CF7">
        <w:trPr>
          <w:trHeight w:val="5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3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8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5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Исполнительного комитета Актанышского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муниципального района Республики Татарстан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555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Муниципальной программы проведения проверки готовности к отопительному периоду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2022-2023 года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районе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мероприятий по реализации Стратегии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социальноэкономического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звития Актанышского муниципального района до 2030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по предоставлению муниципальной услуги по предоставлению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выявлено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Положения о подготовке к уборочному сезону комбайнов сельскохозяйственных предприятий Актанышского муниципального района РТ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постановления Исполнительного комитета Актанышского муниципального района Республики Татарст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признании отдельных постановлений Исполнительного комитета Актанышского муниципального района утратившим силу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штатную численность образовательных организаций Актанышского района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предоставления муниципальной услуги по 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ено </w:t>
            </w:r>
          </w:p>
        </w:tc>
      </w:tr>
      <w:tr w:rsidR="00925CF7">
        <w:trPr>
          <w:trHeight w:val="6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предоставления муниципальной услуги по установке информационной вывески,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согласованию дизайн-проекта размещения вывески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Исполнительного комитета Актанышского муниципального района от 06.07.2021 №135 «О проведении обследования новых школьных автобусных маршрутов»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организации питания учащихся в образовательных организациях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муниципальной программы «Поддержка социально ориентированных некоммерческих организаций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районе на 2022-2025 годы»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Административного регламента муниципальной услуги по признанию помещения жилым помещением, жилого помещения пригодным (непригодным)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изменения в приложение к муниципальной программе «Реализация антикоррупционной политики Актанышского муниципального района на 2015-2024 годы», утвержденную постановлением Исполнительного комитета Актанышского муниципального района от 11.12.2014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№838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Руководителя Исполнительного комитета Актанышского муниципального района от 30.04.2020 №85 «О муниципальной программе «Развитие физической культуры и спорта в </w:t>
            </w:r>
          </w:p>
          <w:p w:rsidR="00925CF7" w:rsidRDefault="000D4E06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районе на 2020-2022 годы»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открытии школьных автобусных маршрутов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районе Республики Татарстан автобусами, специально предназначенных для перевозки детей на 2022-2023 учебный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административного регламента предоставления муниципальной услуги по согласованию проведения переустройства и (или) перепланировки помещения в многоквартирном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доме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9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административного регламента предоставления муниципальной услуги по включению граждан, проживающих на сельских территориях, в список участников, изъявивших желание улучшить жилищные условия с использованием социальных выплат на строительство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(приобретение) жилья, а также в список участников мероприятий по строительству (приобретению) жилья на сельских территориях, предоставляемого по договору найма жилого помещения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передаче и создании филиалов муниципального бюджетного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центральная библиотека» Актанышского муниципального района Республики Тата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постановление Исполнительного комитета </w:t>
            </w:r>
          </w:p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от 05.12.2019 </w:t>
            </w:r>
          </w:p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№293 «О внесении изменений в постановление Исполнительного комитета Актанышского муниципального района от 30.05.2018 года №123 «Об общественной жилищной комиссии Актанышского муниципаль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района»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распоряжения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проведении месячника «Экстремизму-Нет!»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регламента деятельности органа местного самоуправления Актанышского муниципального района (городского округа) Республики Татарстан по механизму сбора и монит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оринга показателя «Доля граждан, систематически занимающихся физической культурой и спортом», декомпозированного на муниципальный уровень, за отчетный период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Актанышского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на 2023-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2025г.г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утверждении административного регламента предоставления муниципальной услуги по предоставлению жилого помещения по договору социального найма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распоряжения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Актанышского муниципального района Республики 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использовании средств индивидуальной защиты органов дыхания (маски, респираторы)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итогах подготовки специалистов в образовательных учреждениях ДОСААФ и среднего профессионального образования в 2021-2022 учебном году и задачах на 2022-2023 учебный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подготовке граждан к военной службе в 2022-2023 учебном году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ликвидации структурного подразделения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Староаймановская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основная общеобразовательная школа» дошкольное образовательное учреждение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Строаймановаский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детский сад»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 утверждении Административного регламента предоставления государственной услуги по выдаче разрешения на оформление доверенности на третье лицо для решения вопросов в 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ошении имущества несовершеннолетнего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определении размера вреда, причиняемого тяжеловесными транспортными средствами при движении по автомобильным дорогам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 районе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начале отопительного сезона 2022/2023 года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муниципальному району Республики Татарстан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мероприятий («Дорожной карты») по содействию развитию конкуренции в муниципальном районе на 2022-2025 годы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изменений в постановление руководителя Исполнительного комитета Актанышского муниципального района от 11.02.2020 №20 «О координационном Совете по охране труда 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Исполнительном комитете Актанышского муниципального района»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распоряжения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введении временных ограничений движения транспортных средств по улицам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Актанышского муниципального района в период проведения легкоатлетической кросса, посвященного Всероссийскому дню бега «Кросс Татарстана-2022»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Плана экспертизы действующих нормативно-правовых актов на 2022 год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94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регламента деятельности органа местного самоуправления Актанышского муниципального района Республики Татарстан механизму сбора и мониторинга данных, необходи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мых для расчета показателя «Условия для воспитания для гармонично развитой и социально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ответветственности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личности», декомпозированного на муниципальный уровень за отчетный период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регламента деятельности органа местного самоуправления Актанышского муниципального района Республики Татарстан механизму сбора и мониторинга данных, необходи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мых для расчета показателя «Число посещений культурных мероприятий», декомпозированного на муниципальный уровень за отчетный период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определении видов обязательных работ и перечня организаций, в которых отбывается административное наказание в виде обязательных работ </w:t>
            </w:r>
          </w:p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административного регламента предоставления государственной (муниципальной) услуги «Постановка граждан на учет в качестве лиц, имеющих право на предоставлени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земельных участков в собственность бесплатно» на территории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регламента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предоставления государственной услуги по выдаче разрешения на выполнение легкого труда, не причиняющего вреда здоровью, лицом, достигшим возраста четырнадцати лет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562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Решения сельских поселений 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ктанышского муниципального района Республики Татарстан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555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25CF7" w:rsidRDefault="000D4E06">
            <w:pPr>
              <w:tabs>
                <w:tab w:val="center" w:pos="501"/>
                <w:tab w:val="center" w:pos="290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поселения </w:t>
            </w:r>
          </w:p>
          <w:p w:rsidR="00925CF7" w:rsidRDefault="000D4E0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ТатарскоЯмалинского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 внесении изменений 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Аккузовского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Аккузовского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Актанышского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внесении изменений 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Актанышского сельского поселения Актанышского муниципального района Республики 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Актанышбашского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ind w:right="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Верхнеяхшеевского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Верхнеяхшеевского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857"/>
                <w:tab w:val="center" w:pos="30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1353"/>
                <w:tab w:val="center" w:pos="5423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Новоалимовского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Староаймановского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Актаншыского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Староаймановского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5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857"/>
                <w:tab w:val="center" w:pos="3078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Старосафарского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Старосафарского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 w:line="238" w:lineRule="auto"/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Старокурмашевского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Старокурмашевского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Такталачукского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Актаншыского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Такталачукского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ind w:righ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Пестречинского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Тлякеевского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Тлякеевского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 w:line="238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Суксинского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ТатарскоСуксинского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11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внесении изменений в Правила землепользования и застройки 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tbl>
      <w:tblPr>
        <w:tblStyle w:val="TableGrid"/>
        <w:tblpPr w:vertAnchor="page" w:horzAnchor="page" w:tblpX="1138" w:tblpY="1138"/>
        <w:tblOverlap w:val="never"/>
        <w:tblW w:w="15701" w:type="dxa"/>
        <w:tblInd w:w="0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8"/>
        <w:gridCol w:w="2203"/>
        <w:gridCol w:w="912"/>
      </w:tblGrid>
      <w:tr w:rsidR="00925CF7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ект решения Совета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Уразаевского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Уразаевского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1" w:line="238" w:lineRule="auto"/>
              <w:ind w:right="61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Старобайсаровского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Старобайсаровского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CF7" w:rsidRDefault="00925CF7"/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Чалманаратского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Чалманаратского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CF7" w:rsidRDefault="00925CF7"/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 внесении изменений в Правила землепользования и застройки </w:t>
            </w:r>
          </w:p>
          <w:p w:rsidR="00925CF7" w:rsidRDefault="000D4E06">
            <w:pPr>
              <w:spacing w:after="0"/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5CF7" w:rsidRDefault="00925CF7"/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tabs>
                <w:tab w:val="center" w:pos="370"/>
                <w:tab w:val="center" w:pos="1731"/>
                <w:tab w:val="center" w:pos="307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решения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Совета </w:t>
            </w:r>
          </w:p>
          <w:p w:rsidR="00925CF7" w:rsidRDefault="000D4E06">
            <w:pPr>
              <w:spacing w:after="0" w:line="238" w:lineRule="auto"/>
              <w:ind w:right="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Старобугадинского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Старобугадинского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</w:tr>
      <w:tr w:rsidR="00925CF7">
        <w:trPr>
          <w:trHeight w:val="838"/>
        </w:trPr>
        <w:tc>
          <w:tcPr>
            <w:tcW w:w="14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Постановления исполнительных комитетов сельских поселений Актанышского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муниципального района Республики Татарстан </w:t>
            </w:r>
          </w:p>
          <w:p w:rsidR="00925CF7" w:rsidRDefault="000D4E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CF7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CF7" w:rsidRDefault="00925CF7"/>
        </w:tc>
      </w:tr>
    </w:tbl>
    <w:p w:rsidR="00925CF7" w:rsidRDefault="000D4E06">
      <w:pPr>
        <w:spacing w:after="0"/>
        <w:ind w:left="-1133" w:right="15765"/>
      </w:pPr>
      <w:r>
        <w:br w:type="page"/>
      </w:r>
    </w:p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66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Аккузовского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Аккузовского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Актанышского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своевременном оповещении и информировании населения Актанышского сельского поселения Актанышского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3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</w:p>
          <w:p w:rsidR="00925CF7" w:rsidRDefault="000D4E06">
            <w:pPr>
              <w:spacing w:after="0"/>
              <w:ind w:right="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5CF7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Верхнеяхшеевского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Верхнеяхшеевского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39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Кировского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66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 w:line="23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Староаймановского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Староаймановского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Старобайсаровского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Старобайсаровского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Старобугадинского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Старобугадинского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Старосафарского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Старосафарского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Старокурмашевского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Старокурмашевского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Такталачукского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Такталачукского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ТатарскоЯмалинского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Тлякеевского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Тлякеевского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Суксинское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ТатарскоСуксинского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выявлено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8117"/>
        <w:gridCol w:w="2203"/>
      </w:tblGrid>
      <w:tr w:rsidR="00925CF7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925CF7" w:rsidRDefault="000D4E0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Уразаевского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Уразаевского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Усинского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Чалманаратского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Актанышского муниципального района Республики Татарстан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Чалманаратского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своевременном оповещении и информировании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об угрозе возникновении чрезвычайных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ситуаций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6382"/>
        <w:gridCol w:w="1735"/>
        <w:gridCol w:w="2203"/>
      </w:tblGrid>
      <w:tr w:rsidR="00925CF7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Аккузовского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Актанышского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2" w:line="23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Актанышбашского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9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6382"/>
        <w:gridCol w:w="1735"/>
        <w:gridCol w:w="2203"/>
      </w:tblGrid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Атясевского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Верхнеяхшеевского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1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Кировского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27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Кузякинского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6385"/>
        <w:gridCol w:w="1732"/>
        <w:gridCol w:w="2203"/>
      </w:tblGrid>
      <w:tr w:rsidR="00925CF7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Новоалимовского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Поисеевского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2" w:line="23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Староаймановского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9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6382"/>
        <w:gridCol w:w="1735"/>
        <w:gridCol w:w="2203"/>
      </w:tblGrid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Старобайсаровского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Старобугадинского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1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Старосафарского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Старокурмашевского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28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44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Такталачукского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925CF7" w:rsidRDefault="00925CF7">
      <w:pPr>
        <w:spacing w:after="0"/>
        <w:ind w:left="-1133" w:right="15765"/>
      </w:pPr>
    </w:p>
    <w:tbl>
      <w:tblPr>
        <w:tblStyle w:val="TableGrid"/>
        <w:tblW w:w="14788" w:type="dxa"/>
        <w:tblInd w:w="5" w:type="dxa"/>
        <w:tblCellMar>
          <w:top w:w="54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19"/>
        <w:gridCol w:w="3649"/>
        <w:gridCol w:w="6382"/>
        <w:gridCol w:w="1735"/>
        <w:gridCol w:w="2203"/>
      </w:tblGrid>
      <w:tr w:rsidR="00925CF7">
        <w:trPr>
          <w:trHeight w:val="8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Тлякеевского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Исполнительного комитета Татарско-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Суксинское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  <w: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2" w:line="23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925CF7" w:rsidRDefault="000D4E06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9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8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148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Уразаевского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925CF7"/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925CF7"/>
        </w:tc>
      </w:tr>
      <w:tr w:rsidR="00925CF7">
        <w:trPr>
          <w:trHeight w:val="17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Усинского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Чалманаратского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  <w:tr w:rsidR="00925CF7">
        <w:trPr>
          <w:trHeight w:val="21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52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постановления </w:t>
            </w:r>
          </w:p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Чуракаевского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Актанышского муниципального района Республики Татарстан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CF7" w:rsidRDefault="000D4E06">
            <w:pPr>
              <w:spacing w:after="0" w:line="238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 утверждении административного регламента муниципальной услуги по выдаче справки (выписки) </w:t>
            </w:r>
          </w:p>
          <w:p w:rsidR="00925CF7" w:rsidRDefault="000D4E06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выявлено</w:t>
            </w:r>
            <w:r>
              <w:t xml:space="preserve"> </w:t>
            </w:r>
          </w:p>
        </w:tc>
      </w:tr>
    </w:tbl>
    <w:p w:rsidR="00925CF7" w:rsidRDefault="000D4E06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5CF7" w:rsidRDefault="000D4E06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2 </w:t>
      </w:r>
    </w:p>
    <w:p w:rsidR="00925CF7" w:rsidRDefault="000D4E06">
      <w:pPr>
        <w:spacing w:after="96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5CF7" w:rsidRDefault="000D4E06">
      <w:pPr>
        <w:spacing w:after="10" w:line="249" w:lineRule="auto"/>
        <w:ind w:left="1159" w:right="12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МНПА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в отношении которых проведена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независимая</w:t>
      </w:r>
      <w:r>
        <w:rPr>
          <w:rFonts w:ascii="Times New Roman" w:eastAsia="Times New Roman" w:hAnsi="Times New Roman" w:cs="Times New Roman"/>
          <w:b/>
          <w:sz w:val="24"/>
        </w:rPr>
        <w:t xml:space="preserve"> антикоррупционная экспертиза </w:t>
      </w:r>
    </w:p>
    <w:tbl>
      <w:tblPr>
        <w:tblStyle w:val="TableGrid"/>
        <w:tblW w:w="15050" w:type="dxa"/>
        <w:tblInd w:w="5" w:type="dxa"/>
        <w:tblCellMar>
          <w:top w:w="54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2741"/>
        <w:gridCol w:w="2571"/>
        <w:gridCol w:w="2570"/>
        <w:gridCol w:w="2312"/>
        <w:gridCol w:w="2185"/>
        <w:gridCol w:w="1971"/>
      </w:tblGrid>
      <w:tr w:rsidR="00925CF7">
        <w:trPr>
          <w:trHeight w:val="2494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Количество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 которые вынесены заключения независимой антикоррупционной экспертизы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которые внесены изменения в связи с представлением заключений по результатам независимой антикоррупционной экспертизы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 которые вынесены заключения независимой антикоррупционной экспертизы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которые внесены изменения в связи с представлением заключений по результатам независимой антикоррупционной экспертизы  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признанных утратившими силу в связи с представлением заключений по результатам независимой антикорруп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ционной экспертизы </w:t>
            </w:r>
          </w:p>
        </w:tc>
      </w:tr>
      <w:tr w:rsidR="00925CF7">
        <w:trPr>
          <w:trHeight w:val="288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25CF7">
        <w:trPr>
          <w:trHeight w:val="277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 </w:t>
            </w:r>
          </w:p>
          <w:p w:rsidR="00925CF7" w:rsidRDefault="000D4E06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имя, отчество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организационноправовая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форма и полное наименование независимого эксперта, подготовившего заключение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подготовки заключения*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нормативного правового акта или проекта нормативного правового акта в отношении которого проводилась независимая антикоррупционная экспертиза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Коррупционные факторы, которые были выявлены в ходе независимой антикоррупционной экспертизы**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рассмотрения заключения независимой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экспертизы***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Исходящий номер и дата письма, содержащего ответ независимому эксперту </w:t>
            </w:r>
          </w:p>
        </w:tc>
      </w:tr>
      <w:tr w:rsidR="00925CF7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925CF7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CF7" w:rsidRDefault="000D4E0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25CF7" w:rsidRDefault="000D4E0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*Копия заключения обязательно должна прилагаться к данной форме. </w:t>
      </w:r>
    </w:p>
    <w:p w:rsidR="00925CF7" w:rsidRDefault="000D4E0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**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</w:t>
      </w:r>
      <w:r>
        <w:rPr>
          <w:rFonts w:ascii="Times New Roman" w:eastAsia="Times New Roman" w:hAnsi="Times New Roman" w:cs="Times New Roman"/>
          <w:sz w:val="24"/>
        </w:rPr>
        <w:t xml:space="preserve">й постановлением Правительства Российской Федерации от 26 февраля 2010 года № 96. </w:t>
      </w:r>
    </w:p>
    <w:p w:rsidR="00925CF7" w:rsidRDefault="000D4E0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***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данной графе указывается: «замечания учтены», «не учтены» или «учтены частично»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5CF7" w:rsidRDefault="000D4E0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Начальник юридического отдела Совета                                                                                          </w:t>
      </w:r>
    </w:p>
    <w:p w:rsidR="00925CF7" w:rsidRDefault="000D4E06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Актанышского муниципального района Республики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Татарстан: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Г.Р.Сахбиева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25CF7" w:rsidRDefault="00925CF7">
      <w:pPr>
        <w:sectPr w:rsidR="00925CF7">
          <w:footerReference w:type="even" r:id="rId6"/>
          <w:footerReference w:type="default" r:id="rId7"/>
          <w:footerReference w:type="first" r:id="rId8"/>
          <w:pgSz w:w="16838" w:h="11906" w:orient="landscape"/>
          <w:pgMar w:top="1138" w:right="1073" w:bottom="864" w:left="1133" w:header="720" w:footer="20" w:gutter="0"/>
          <w:cols w:space="720"/>
        </w:sectPr>
      </w:pPr>
    </w:p>
    <w:p w:rsidR="00925CF7" w:rsidRDefault="000D4E06">
      <w:pPr>
        <w:spacing w:after="0"/>
        <w:ind w:left="-5" w:hanging="10"/>
      </w:pPr>
      <w:r>
        <w:rPr>
          <w:rFonts w:ascii="Arial" w:eastAsia="Arial" w:hAnsi="Arial" w:cs="Arial"/>
          <w:sz w:val="26"/>
        </w:rPr>
        <w:lastRenderedPageBreak/>
        <w:t xml:space="preserve">Лист согласования к документу № 4258 от 07.10.2022 </w:t>
      </w:r>
    </w:p>
    <w:p w:rsidR="00925CF7" w:rsidRDefault="000D4E06">
      <w:pPr>
        <w:spacing w:after="0"/>
        <w:ind w:left="-5" w:hanging="10"/>
      </w:pPr>
      <w:r>
        <w:rPr>
          <w:rFonts w:ascii="Arial" w:eastAsia="Arial" w:hAnsi="Arial" w:cs="Arial"/>
          <w:sz w:val="26"/>
        </w:rPr>
        <w:t xml:space="preserve">Инициатор согласования: </w:t>
      </w:r>
      <w:proofErr w:type="spellStart"/>
      <w:r>
        <w:rPr>
          <w:rFonts w:ascii="Arial" w:eastAsia="Arial" w:hAnsi="Arial" w:cs="Arial"/>
          <w:sz w:val="26"/>
        </w:rPr>
        <w:t>Сахбиева</w:t>
      </w:r>
      <w:proofErr w:type="spellEnd"/>
      <w:r>
        <w:rPr>
          <w:rFonts w:ascii="Arial" w:eastAsia="Arial" w:hAnsi="Arial" w:cs="Arial"/>
          <w:sz w:val="26"/>
        </w:rPr>
        <w:t xml:space="preserve"> Г.Р. Начальник отдела </w:t>
      </w:r>
    </w:p>
    <w:p w:rsidR="00925CF7" w:rsidRDefault="000D4E06">
      <w:pPr>
        <w:spacing w:after="0"/>
        <w:ind w:left="-5" w:hanging="10"/>
      </w:pPr>
      <w:r>
        <w:rPr>
          <w:rFonts w:ascii="Arial" w:eastAsia="Arial" w:hAnsi="Arial" w:cs="Arial"/>
          <w:sz w:val="26"/>
        </w:rPr>
        <w:t xml:space="preserve">Согласование инициировано: 06.10.2022 14:53 </w:t>
      </w:r>
    </w:p>
    <w:p w:rsidR="00925CF7" w:rsidRDefault="000D4E06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9639300</wp:posOffset>
                </wp:positionV>
                <wp:extent cx="7772400" cy="406273"/>
                <wp:effectExtent l="0" t="0" r="0" b="0"/>
                <wp:wrapTopAndBottom/>
                <wp:docPr id="65473" name="Group 65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06273"/>
                          <a:chOff x="0" y="0"/>
                          <a:chExt cx="7772400" cy="406273"/>
                        </a:xfrm>
                      </wpg:grpSpPr>
                      <wps:wsp>
                        <wps:cNvPr id="6753" name="Shape 6753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4" name="Rectangle 6754"/>
                        <wps:cNvSpPr/>
                        <wps:spPr>
                          <a:xfrm>
                            <a:off x="254000" y="116532"/>
                            <a:ext cx="5788479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CF7" w:rsidRDefault="000D4E0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Документ создан в электронной форме. № 4258 от 07.10.2022. Исполнитель: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Сахбиева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Г.Р.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5" name="Rectangle 6755"/>
                        <wps:cNvSpPr/>
                        <wps:spPr>
                          <a:xfrm>
                            <a:off x="254000" y="256232"/>
                            <a:ext cx="352103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5CF7" w:rsidRDefault="000D4E0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29 из 29. Страница создана: 07.10.2022 07:45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57" name="Picture 6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6360" y="10160"/>
                            <a:ext cx="1209040" cy="3961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473" style="width:612pt;height:31.99pt;position:absolute;mso-position-horizontal-relative:page;mso-position-horizontal:absolute;margin-left:0pt;mso-position-vertical-relative:page;margin-top:759pt;" coordsize="77724,4062">
                <v:shape id="Shape 6753" style="position:absolute;width:77724;height:0;left:0;top:0;" coordsize="7772400,0" path="m0,0l7772400,0">
                  <v:stroke weight="0.8pt" endcap="flat" joinstyle="miter" miterlimit="10" on="true" color="#000000"/>
                  <v:fill on="false" color="#000000" opacity="0"/>
                </v:shape>
                <v:rect id="Rectangle 6754" style="position:absolute;width:57884;height:1270;left:254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4258 от 07.10.2022. Исполнитель: Сахбиева Г.Р.</w:t>
                        </w:r>
                      </w:p>
                    </w:txbxContent>
                  </v:textbox>
                </v:rect>
                <v:rect id="Rectangle 6755" style="position:absolute;width:35210;height:1270;left:2540;top:2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29 из 29. Страница создана: 07.10.2022 07:45</w:t>
                        </w:r>
                      </w:p>
                    </w:txbxContent>
                  </v:textbox>
                </v:rect>
                <v:shape id="Picture 6757" style="position:absolute;width:12090;height:3961;left:64363;top:101;" filled="f">
                  <v:imagedata r:id="rId11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11047" w:type="dxa"/>
        <w:tblInd w:w="31" w:type="dxa"/>
        <w:tblCellMar>
          <w:top w:w="0" w:type="dxa"/>
          <w:left w:w="2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47"/>
      </w:tblGrid>
      <w:tr w:rsidR="00925CF7">
        <w:trPr>
          <w:trHeight w:val="4040"/>
        </w:trPr>
        <w:tc>
          <w:tcPr>
            <w:tcW w:w="11047" w:type="dxa"/>
            <w:tcBorders>
              <w:top w:val="nil"/>
              <w:left w:val="nil"/>
              <w:bottom w:val="nil"/>
              <w:right w:val="nil"/>
            </w:tcBorders>
            <w:shd w:val="clear" w:color="auto" w:fill="DCE9F7"/>
            <w:vAlign w:val="center"/>
          </w:tcPr>
          <w:p w:rsidR="00925CF7" w:rsidRDefault="000D4E06">
            <w:pPr>
              <w:tabs>
                <w:tab w:val="right" w:pos="10648"/>
              </w:tabs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Лист сог</w:t>
            </w:r>
            <w:r>
              <w:rPr>
                <w:rFonts w:ascii="Arial" w:eastAsia="Arial" w:hAnsi="Arial" w:cs="Arial"/>
                <w:b/>
                <w:sz w:val="26"/>
              </w:rPr>
              <w:t xml:space="preserve">ласования </w:t>
            </w:r>
            <w:r>
              <w:rPr>
                <w:rFonts w:ascii="Arial" w:eastAsia="Arial" w:hAnsi="Arial" w:cs="Arial"/>
                <w:b/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Тип согласования: </w:t>
            </w:r>
            <w:r>
              <w:rPr>
                <w:rFonts w:ascii="Arial" w:eastAsia="Arial" w:hAnsi="Arial" w:cs="Arial"/>
                <w:b/>
                <w:sz w:val="26"/>
              </w:rPr>
              <w:t>последовательное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tbl>
            <w:tblPr>
              <w:tblStyle w:val="TableGrid"/>
              <w:tblW w:w="10461" w:type="dxa"/>
              <w:tblInd w:w="9" w:type="dxa"/>
              <w:tblCellMar>
                <w:top w:w="129" w:type="dxa"/>
                <w:left w:w="6" w:type="dxa"/>
                <w:bottom w:w="94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3140"/>
              <w:gridCol w:w="2392"/>
              <w:gridCol w:w="2974"/>
              <w:gridCol w:w="1454"/>
            </w:tblGrid>
            <w:tr w:rsidR="00925CF7">
              <w:trPr>
                <w:trHeight w:val="456"/>
              </w:trPr>
              <w:tc>
                <w:tcPr>
                  <w:tcW w:w="501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0D4E06">
                  <w:pPr>
                    <w:spacing w:after="0"/>
                    <w:ind w:left="124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N° </w:t>
                  </w:r>
                </w:p>
              </w:tc>
              <w:tc>
                <w:tcPr>
                  <w:tcW w:w="3140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0D4E06">
                  <w:pPr>
                    <w:spacing w:after="0"/>
                    <w:ind w:left="72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ФИО  </w:t>
                  </w:r>
                </w:p>
              </w:tc>
              <w:tc>
                <w:tcPr>
                  <w:tcW w:w="2392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0D4E06">
                  <w:pPr>
                    <w:spacing w:after="0"/>
                    <w:ind w:left="180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Срок согласования </w:t>
                  </w:r>
                </w:p>
              </w:tc>
              <w:tc>
                <w:tcPr>
                  <w:tcW w:w="2974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0D4E06">
                  <w:pPr>
                    <w:spacing w:after="0"/>
                    <w:ind w:left="193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Результат согласования </w:t>
                  </w:r>
                </w:p>
              </w:tc>
              <w:tc>
                <w:tcPr>
                  <w:tcW w:w="1454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0D4E06">
                  <w:pPr>
                    <w:spacing w:after="0"/>
                    <w:ind w:left="152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Замечания </w:t>
                  </w:r>
                </w:p>
              </w:tc>
            </w:tr>
            <w:tr w:rsidR="00925CF7">
              <w:trPr>
                <w:trHeight w:val="62"/>
              </w:trPr>
              <w:tc>
                <w:tcPr>
                  <w:tcW w:w="501" w:type="dxa"/>
                  <w:tcBorders>
                    <w:top w:val="single" w:sz="12" w:space="0" w:color="4D6292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925CF7"/>
              </w:tc>
              <w:tc>
                <w:tcPr>
                  <w:tcW w:w="3140" w:type="dxa"/>
                  <w:vMerge w:val="restart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bottom"/>
                </w:tcPr>
                <w:p w:rsidR="00925CF7" w:rsidRDefault="000D4E06">
                  <w:pPr>
                    <w:spacing w:after="0"/>
                    <w:ind w:left="175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Хайдарова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Л.Г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. </w:t>
                  </w:r>
                </w:p>
              </w:tc>
              <w:tc>
                <w:tcPr>
                  <w:tcW w:w="2392" w:type="dxa"/>
                  <w:vMerge w:val="restart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bottom"/>
                </w:tcPr>
                <w:p w:rsidR="00925CF7" w:rsidRDefault="000D4E06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bottom"/>
                </w:tcPr>
                <w:p w:rsidR="00925CF7" w:rsidRDefault="000D4E06">
                  <w:pPr>
                    <w:spacing w:after="0"/>
                    <w:ind w:left="65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Согласовано </w:t>
                  </w:r>
                </w:p>
                <w:p w:rsidR="00925CF7" w:rsidRDefault="000D4E06">
                  <w:pPr>
                    <w:spacing w:after="0"/>
                    <w:ind w:left="66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06.10.2022 - 15:41  </w:t>
                  </w:r>
                </w:p>
              </w:tc>
              <w:tc>
                <w:tcPr>
                  <w:tcW w:w="1454" w:type="dxa"/>
                  <w:tcBorders>
                    <w:top w:val="single" w:sz="12" w:space="0" w:color="4D6292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925CF7" w:rsidRDefault="00925CF7"/>
              </w:tc>
            </w:tr>
            <w:tr w:rsidR="00925CF7">
              <w:trPr>
                <w:trHeight w:val="845"/>
              </w:trPr>
              <w:tc>
                <w:tcPr>
                  <w:tcW w:w="501" w:type="dxa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19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</w:tcPr>
                <w:p w:rsidR="00925CF7" w:rsidRDefault="00925CF7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</w:tcPr>
                <w:p w:rsidR="00925CF7" w:rsidRDefault="00925CF7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</w:tcPr>
                <w:p w:rsidR="00925CF7" w:rsidRDefault="00925CF7"/>
              </w:tc>
              <w:tc>
                <w:tcPr>
                  <w:tcW w:w="1454" w:type="dxa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925CF7">
              <w:trPr>
                <w:trHeight w:val="853"/>
              </w:trPr>
              <w:tc>
                <w:tcPr>
                  <w:tcW w:w="501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19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2  </w:t>
                  </w:r>
                </w:p>
              </w:tc>
              <w:tc>
                <w:tcPr>
                  <w:tcW w:w="3140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75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Сираева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Л.Р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. </w:t>
                  </w:r>
                </w:p>
              </w:tc>
              <w:tc>
                <w:tcPr>
                  <w:tcW w:w="2392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974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65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Согласовано </w:t>
                  </w:r>
                </w:p>
                <w:p w:rsidR="00925CF7" w:rsidRDefault="000D4E06">
                  <w:pPr>
                    <w:spacing w:after="0"/>
                    <w:ind w:left="66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06.10.2022 - 16:18  </w:t>
                  </w:r>
                </w:p>
              </w:tc>
              <w:tc>
                <w:tcPr>
                  <w:tcW w:w="1454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925CF7">
              <w:trPr>
                <w:trHeight w:val="851"/>
              </w:trPr>
              <w:tc>
                <w:tcPr>
                  <w:tcW w:w="501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19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3  </w:t>
                  </w:r>
                </w:p>
              </w:tc>
              <w:tc>
                <w:tcPr>
                  <w:tcW w:w="3140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75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Ильясов </w:t>
                  </w: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Р.А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. </w:t>
                  </w:r>
                </w:p>
              </w:tc>
              <w:tc>
                <w:tcPr>
                  <w:tcW w:w="2392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974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62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924" cy="153924"/>
                        <wp:effectExtent l="0" t="0" r="0" b="0"/>
                        <wp:docPr id="6752" name="Picture 67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52" name="Picture 675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924" cy="153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26"/>
                    </w:rPr>
                    <w:t xml:space="preserve">Подписано </w:t>
                  </w:r>
                </w:p>
                <w:p w:rsidR="00925CF7" w:rsidRDefault="000D4E06">
                  <w:pPr>
                    <w:spacing w:after="0"/>
                    <w:ind w:left="66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06.10.2022 - 20:11  </w:t>
                  </w:r>
                </w:p>
              </w:tc>
              <w:tc>
                <w:tcPr>
                  <w:tcW w:w="1454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925CF7" w:rsidRDefault="000D4E06">
                  <w:pPr>
                    <w:spacing w:after="0"/>
                    <w:ind w:left="12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</w:tbl>
          <w:p w:rsidR="00925CF7" w:rsidRDefault="000D4E06">
            <w:pPr>
              <w:spacing w:after="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</w:tr>
    </w:tbl>
    <w:p w:rsidR="00925CF7" w:rsidRDefault="000D4E0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25CF7">
      <w:footerReference w:type="even" r:id="rId13"/>
      <w:footerReference w:type="default" r:id="rId14"/>
      <w:footerReference w:type="first" r:id="rId15"/>
      <w:pgSz w:w="12240" w:h="15840"/>
      <w:pgMar w:top="1440" w:right="1440" w:bottom="144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06" w:rsidRDefault="000D4E06">
      <w:pPr>
        <w:spacing w:after="0" w:line="240" w:lineRule="auto"/>
      </w:pPr>
      <w:r>
        <w:separator/>
      </w:r>
    </w:p>
  </w:endnote>
  <w:endnote w:type="continuationSeparator" w:id="0">
    <w:p w:rsidR="000D4E06" w:rsidRDefault="000D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F7" w:rsidRDefault="000D4E06">
    <w:pPr>
      <w:spacing w:after="0"/>
      <w:ind w:left="-1133" w:right="1576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7141464</wp:posOffset>
              </wp:positionV>
              <wp:extent cx="10692384" cy="406273"/>
              <wp:effectExtent l="0" t="0" r="0" b="0"/>
              <wp:wrapSquare wrapText="bothSides"/>
              <wp:docPr id="65676" name="Group 65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06273"/>
                        <a:chOff x="0" y="0"/>
                        <a:chExt cx="10692384" cy="406273"/>
                      </a:xfrm>
                    </wpg:grpSpPr>
                    <wps:wsp>
                      <wps:cNvPr id="65677" name="Shape 65677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79" name="Rectangle 65679"/>
                      <wps:cNvSpPr/>
                      <wps:spPr>
                        <a:xfrm>
                          <a:off x="254000" y="116532"/>
                          <a:ext cx="5788479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нт создан в электронной форме. № 4258 от 07.10.2022. Исполнитель: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Сахбиева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Г.Р.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80" name="Rectangle 65680"/>
                      <wps:cNvSpPr/>
                      <wps:spPr>
                        <a:xfrm>
                          <a:off x="254000" y="256232"/>
                          <a:ext cx="649560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81" name="Rectangle 65681"/>
                      <wps:cNvSpPr/>
                      <wps:spPr>
                        <a:xfrm>
                          <a:off x="742391" y="256232"/>
                          <a:ext cx="7513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82" name="Rectangle 65682"/>
                      <wps:cNvSpPr/>
                      <wps:spPr>
                        <a:xfrm>
                          <a:off x="798881" y="256232"/>
                          <a:ext cx="21215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83" name="Rectangle 65683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84" name="Rectangle 65684"/>
                      <wps:cNvSpPr/>
                      <wps:spPr>
                        <a:xfrm>
                          <a:off x="1071372" y="256232"/>
                          <a:ext cx="2358795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06.10.2022 15:36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678" name="Picture 656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356344" y="10160"/>
                          <a:ext cx="1209040" cy="396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676" style="width:841.92pt;height:31.99pt;position:absolute;mso-position-horizontal-relative:page;mso-position-horizontal:absolute;margin-left:0pt;mso-position-vertical-relative:page;margin-top:562.32pt;" coordsize="106923,4062">
              <v:shape id="Shape 65677" style="position:absolute;width:106923;height:0;left:0;top:0;" coordsize="10692384,0" path="m0,0l10692384,0">
                <v:stroke weight="0.8pt" endcap="flat" joinstyle="miter" miterlimit="10" on="true" color="#000000"/>
                <v:fill on="false" color="#000000" opacity="0"/>
              </v:shape>
              <v:rect id="Rectangle 65679" style="position:absolute;width:57884;height:1270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4258 от 07.10.2022. Исполнитель: Сахбиева Г.Р.</w:t>
                      </w:r>
                    </w:p>
                  </w:txbxContent>
                </v:textbox>
              </v:rect>
              <v:rect id="Rectangle 65680" style="position:absolute;width:6495;height:1270;left:2540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65681" style="position:absolute;width:751;height:1270;left:742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65682" style="position:absolute;width:2121;height:1270;left:7988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65683" style="position:absolute;width:1502;height:1270;left:958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29</w:t>
                        </w:r>
                      </w:fldSimple>
                    </w:p>
                  </w:txbxContent>
                </v:textbox>
              </v:rect>
              <v:rect id="Rectangle 65684" style="position:absolute;width:23587;height:1270;left:1071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06.10.2022 15:36</w:t>
                      </w:r>
                    </w:p>
                  </w:txbxContent>
                </v:textbox>
              </v:rect>
              <v:shape id="Picture 65678" style="position:absolute;width:12090;height:3961;left:93563;top:101;" filled="f">
                <v:imagedata r:id="rId11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F7" w:rsidRDefault="000D4E06">
    <w:pPr>
      <w:spacing w:after="0"/>
      <w:ind w:left="-1133" w:right="1576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7143750</wp:posOffset>
              </wp:positionV>
              <wp:extent cx="10692384" cy="383244"/>
              <wp:effectExtent l="0" t="0" r="0" b="0"/>
              <wp:wrapSquare wrapText="bothSides"/>
              <wp:docPr id="65663" name="Group 6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383244"/>
                        <a:chOff x="0" y="0"/>
                        <a:chExt cx="10692384" cy="383244"/>
                      </a:xfrm>
                    </wpg:grpSpPr>
                    <wps:wsp>
                      <wps:cNvPr id="65664" name="Shape 65664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70" name="Rectangle 65670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925CF7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65663" o:spid="_x0000_s1040" style="position:absolute;left:0;text-align:left;margin-left:0;margin-top:562.5pt;width:841.9pt;height:30.2pt;z-index:251659264;mso-position-horizontal-relative:page;mso-position-vertical-relative:page;mso-height-relative:margin" coordsize="106923,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">
              <v:shape id="Shape 65664" o:spid="_x0000_s1041" style="position:absolute;width:106923;height:0;visibility:visible;mso-wrap-style:square;v-text-anchor:top" coordsize="10692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" path="m,l10692384,e" filled="f" strokeweight=".8pt">
                <v:stroke miterlimit="83231f" joinstyle="miter"/>
                <v:path arrowok="t" textboxrect="0,0,10692384,0"/>
              </v:shape>
              <v:rect id="Rectangle 65670" o:spid="_x0000_s1042" style="position:absolute;left:9583;top:2562;width:15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" filled="f" stroked="f">
                <v:textbox inset="0,0,0,0">
                  <w:txbxContent>
                    <w:p w:rsidR="00925CF7" w:rsidRDefault="00925CF7"/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F7" w:rsidRDefault="000D4E06">
    <w:pPr>
      <w:spacing w:after="0"/>
      <w:ind w:left="-1133" w:right="1576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7141464</wp:posOffset>
              </wp:positionV>
              <wp:extent cx="10692384" cy="406273"/>
              <wp:effectExtent l="0" t="0" r="0" b="0"/>
              <wp:wrapSquare wrapText="bothSides"/>
              <wp:docPr id="65650" name="Group 65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406273"/>
                        <a:chOff x="0" y="0"/>
                        <a:chExt cx="10692384" cy="406273"/>
                      </a:xfrm>
                    </wpg:grpSpPr>
                    <wps:wsp>
                      <wps:cNvPr id="65651" name="Shape 65651"/>
                      <wps:cNvSpPr/>
                      <wps:spPr>
                        <a:xfrm>
                          <a:off x="0" y="0"/>
                          <a:ext cx="10692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653" name="Rectangle 65653"/>
                      <wps:cNvSpPr/>
                      <wps:spPr>
                        <a:xfrm>
                          <a:off x="254000" y="116532"/>
                          <a:ext cx="5788479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Документ создан в электронной форме. № 4258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от 07.10.2022. Исполнитель: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Сахбиева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Г.Р.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54" name="Rectangle 65654"/>
                      <wps:cNvSpPr/>
                      <wps:spPr>
                        <a:xfrm>
                          <a:off x="254000" y="256232"/>
                          <a:ext cx="649560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55" name="Rectangle 65655"/>
                      <wps:cNvSpPr/>
                      <wps:spPr>
                        <a:xfrm>
                          <a:off x="742391" y="256232"/>
                          <a:ext cx="7513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56" name="Rectangle 65656"/>
                      <wps:cNvSpPr/>
                      <wps:spPr>
                        <a:xfrm>
                          <a:off x="798881" y="256232"/>
                          <a:ext cx="212151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57" name="Rectangle 65657"/>
                      <wps:cNvSpPr/>
                      <wps:spPr>
                        <a:xfrm>
                          <a:off x="958393" y="256232"/>
                          <a:ext cx="150262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58" name="Rectangle 65658"/>
                      <wps:cNvSpPr/>
                      <wps:spPr>
                        <a:xfrm>
                          <a:off x="1071372" y="256232"/>
                          <a:ext cx="2358795" cy="127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5CF7" w:rsidRDefault="000D4E06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. Страница создана: 06.10.2022 15:36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652" name="Picture 65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356344" y="10160"/>
                          <a:ext cx="1209040" cy="3961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650" style="width:841.92pt;height:31.99pt;position:absolute;mso-position-horizontal-relative:page;mso-position-horizontal:absolute;margin-left:0pt;mso-position-vertical-relative:page;margin-top:562.32pt;" coordsize="106923,4062">
              <v:shape id="Shape 65651" style="position:absolute;width:106923;height:0;left:0;top:0;" coordsize="10692384,0" path="m0,0l10692384,0">
                <v:stroke weight="0.8pt" endcap="flat" joinstyle="miter" miterlimit="10" on="true" color="#000000"/>
                <v:fill on="false" color="#000000" opacity="0"/>
              </v:shape>
              <v:rect id="Rectangle 65653" style="position:absolute;width:57884;height:1270;left:2540;top:1165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Документ создан в электронной форме. № 4258 от 07.10.2022. Исполнитель: Сахбиева Г.Р.</w:t>
                      </w:r>
                    </w:p>
                  </w:txbxContent>
                </v:textbox>
              </v:rect>
              <v:rect id="Rectangle 65654" style="position:absolute;width:6495;height:1270;left:2540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Страница </w:t>
                      </w:r>
                    </w:p>
                  </w:txbxContent>
                </v:textbox>
              </v:rect>
              <v:rect id="Rectangle 65655" style="position:absolute;width:751;height:1270;left:742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PAGE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</w:t>
                        </w:r>
                      </w:fldSimple>
                    </w:p>
                  </w:txbxContent>
                </v:textbox>
              </v:rect>
              <v:rect id="Rectangle 65656" style="position:absolute;width:2121;height:1270;left:7988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65657" style="position:absolute;width:1502;height:1270;left:958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fldSimple w:instr=" NUMPAGES   \* MERGEFORMAT "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29</w:t>
                        </w:r>
                      </w:fldSimple>
                    </w:p>
                  </w:txbxContent>
                </v:textbox>
              </v:rect>
              <v:rect id="Rectangle 65658" style="position:absolute;width:23587;height:1270;left:10713;top:256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16"/>
                        </w:rPr>
                        <w:t xml:space="preserve">. Страница создана: 06.10.2022 15:36</w:t>
                      </w:r>
                    </w:p>
                  </w:txbxContent>
                </v:textbox>
              </v:rect>
              <v:shape id="Picture 65652" style="position:absolute;width:12090;height:3961;left:93563;top:101;" filled="f">
                <v:imagedata r:id="rId11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F7" w:rsidRDefault="00925CF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F7" w:rsidRDefault="00925CF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F7" w:rsidRDefault="00925C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06" w:rsidRDefault="000D4E06">
      <w:pPr>
        <w:spacing w:after="0" w:line="240" w:lineRule="auto"/>
      </w:pPr>
      <w:r>
        <w:separator/>
      </w:r>
    </w:p>
  </w:footnote>
  <w:footnote w:type="continuationSeparator" w:id="0">
    <w:p w:rsidR="000D4E06" w:rsidRDefault="000D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7"/>
    <w:rsid w:val="000D4E06"/>
    <w:rsid w:val="00861BF4"/>
    <w:rsid w:val="009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85556"/>
  <w15:docId w15:val="{E556701F-EF91-4E95-BF9C-5DBEDB9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B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0.jpg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10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1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6772</Words>
  <Characters>38602</Characters>
  <Application>Microsoft Office Word</Application>
  <DocSecurity>0</DocSecurity>
  <Lines>321</Lines>
  <Paragraphs>90</Paragraphs>
  <ScaleCrop>false</ScaleCrop>
  <Company/>
  <LinksUpToDate>false</LinksUpToDate>
  <CharactersWithSpaces>45284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2023-03-09T09:17:00Z</dcterms:created>
  <dcterms:modified xsi:type="dcterms:W3CDTF">2023-03-09T09:17:00Z</dcterms:modified>
</cp:coreProperties>
</file>