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956355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 w:rsidRPr="00956355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 w:rsidRPr="00956355">
        <w:rPr>
          <w:rFonts w:ascii="Times New Roman" w:eastAsia="Times New Roman" w:hAnsi="Times New Roman" w:cs="Times New Roman"/>
          <w:b/>
          <w:lang w:eastAsia="ru-RU"/>
        </w:rPr>
        <w:t xml:space="preserve">ОННОЕ СООБЩЕНИЕ О ПРОВЕДЕНИИ </w:t>
      </w:r>
      <w:r w:rsidR="00BD2ED2" w:rsidRPr="00166129">
        <w:rPr>
          <w:rFonts w:ascii="Times New Roman" w:eastAsia="Times New Roman" w:hAnsi="Times New Roman" w:cs="Times New Roman"/>
          <w:b/>
          <w:lang w:eastAsia="ru-RU"/>
        </w:rPr>
        <w:t>«</w:t>
      </w:r>
      <w:r w:rsidR="00166129" w:rsidRPr="00166129">
        <w:rPr>
          <w:rFonts w:ascii="Times New Roman" w:eastAsia="Times New Roman" w:hAnsi="Times New Roman" w:cs="Times New Roman"/>
          <w:b/>
          <w:lang w:eastAsia="ru-RU"/>
        </w:rPr>
        <w:t>25</w:t>
      </w:r>
      <w:r w:rsidRPr="0016612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F80D1F">
        <w:rPr>
          <w:rFonts w:ascii="Times New Roman" w:eastAsia="Times New Roman" w:hAnsi="Times New Roman" w:cs="Times New Roman"/>
          <w:b/>
          <w:lang w:eastAsia="ru-RU"/>
        </w:rPr>
        <w:t>января 2023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90DC8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CE621E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 w:rsidRPr="00956355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</w:t>
      </w:r>
    </w:p>
    <w:p w:rsidR="009921C6" w:rsidRPr="00956355" w:rsidRDefault="00892E8E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ДОГОВОРА АРЕНДЫ МУНИЦИПАЛЬНОГО ИМУЩЕСТВА</w:t>
      </w:r>
      <w:r w:rsidR="009921C6" w:rsidRPr="0095635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956355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956355" w:rsidTr="001D183F">
        <w:trPr>
          <w:trHeight w:val="90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956355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956355">
              <w:rPr>
                <w:rFonts w:ascii="Times New Roman" w:eastAsiaTheme="minorEastAsia" w:hAnsi="Times New Roman" w:cs="Times New Roman"/>
                <w:lang w:bidi="en-US"/>
              </w:rPr>
              <w:t xml:space="preserve">Палата имущественных и земельных отношений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Theme="minorEastAsia" w:hAnsi="Times New Roman" w:cs="Times New Roman"/>
                <w:lang w:bidi="en-US"/>
              </w:rPr>
              <w:t>Актанышского муниципального района</w:t>
            </w:r>
          </w:p>
          <w:p w:rsidR="0050165F" w:rsidRPr="00956355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95635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956355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956355">
              <w:rPr>
                <w:rFonts w:ascii="Times New Roman" w:eastAsiaTheme="minorEastAsia" w:hAnsi="Times New Roman" w:cs="Times New Roman"/>
                <w:color w:val="0000FF" w:themeColor="hyperlink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956355" w:rsidRDefault="00567C1B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50165F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6BB2">
              <w:rPr>
                <w:rFonts w:ascii="Times New Roman" w:eastAsiaTheme="minorEastAsia" w:hAnsi="Times New Roman" w:cs="Times New Roman"/>
                <w:lang w:bidi="en-US"/>
              </w:rPr>
              <w:t xml:space="preserve">8(85552) 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>3-44-92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C54D6" w:rsidRPr="002C54D6">
              <w:rPr>
                <w:rFonts w:ascii="Times New Roman" w:hAnsi="Times New Roman" w:cs="Times New Roman"/>
              </w:rPr>
              <w:t>Ayzilya.Gilfanova@tatar.ru</w:t>
            </w:r>
            <w:bookmarkStart w:id="0" w:name="_GoBack"/>
            <w:bookmarkEnd w:id="0"/>
          </w:p>
          <w:p w:rsidR="0050165F" w:rsidRPr="00956355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956355">
              <w:rPr>
                <w:rFonts w:ascii="Times New Roman" w:hAnsi="Times New Roman" w:cs="Times New Roman"/>
              </w:rPr>
              <w:t xml:space="preserve"> –</w:t>
            </w:r>
            <w:r w:rsidR="009B157D" w:rsidRPr="009B157D">
              <w:t xml:space="preserve"> </w:t>
            </w:r>
            <w:r w:rsidR="00190DC8">
              <w:rPr>
                <w:rFonts w:ascii="Times New Roman" w:hAnsi="Times New Roman" w:cs="Times New Roman"/>
              </w:rPr>
              <w:t>Гильфанова Айзиля Радифовна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</w:t>
            </w:r>
            <w:r w:rsidR="00892E8E" w:rsidRPr="00956355">
              <w:rPr>
                <w:rFonts w:ascii="Times New Roman" w:hAnsi="Times New Roman" w:cs="Times New Roman"/>
                <w:sz w:val="22"/>
                <w:szCs w:val="22"/>
              </w:rPr>
              <w:t>право заключения договора аренды муниципального имущества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956355" w:rsidRDefault="00D91584" w:rsidP="00181C91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154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г. № 178-ФЗ «О приватизации государственного и муниципального имущества», на основании </w:t>
            </w:r>
            <w:r w:rsidR="009F78D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 w:rsidRPr="0095635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 w:rsidRPr="009563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154B5F">
              <w:rPr>
                <w:rFonts w:ascii="Times New Roman" w:hAnsi="Times New Roman"/>
                <w:sz w:val="22"/>
                <w:szCs w:val="22"/>
              </w:rPr>
              <w:t>Р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аспоряжения Исполнительного комитета Актанышского муниципального рай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>она от «</w:t>
            </w:r>
            <w:r w:rsidR="00181C91">
              <w:rPr>
                <w:rFonts w:ascii="Times New Roman" w:hAnsi="Times New Roman"/>
                <w:sz w:val="22"/>
                <w:szCs w:val="22"/>
              </w:rPr>
              <w:t>19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181C91">
              <w:rPr>
                <w:rFonts w:ascii="Times New Roman" w:hAnsi="Times New Roman"/>
                <w:sz w:val="22"/>
                <w:szCs w:val="22"/>
              </w:rPr>
              <w:t>декабря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6BB2">
              <w:rPr>
                <w:rFonts w:ascii="Times New Roman" w:hAnsi="Times New Roman"/>
                <w:sz w:val="22"/>
                <w:szCs w:val="22"/>
              </w:rPr>
              <w:t>2022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181C91">
              <w:rPr>
                <w:rFonts w:ascii="Times New Roman" w:hAnsi="Times New Roman"/>
                <w:sz w:val="22"/>
                <w:szCs w:val="22"/>
              </w:rPr>
              <w:t>816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956355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</w:t>
            </w:r>
            <w:r w:rsidR="00190DC8">
              <w:rPr>
                <w:rFonts w:ascii="Times New Roman" w:hAnsi="Times New Roman" w:cs="Times New Roman"/>
              </w:rPr>
              <w:t xml:space="preserve"> </w:t>
            </w:r>
            <w:r w:rsidRPr="00956355">
              <w:rPr>
                <w:rFonts w:ascii="Times New Roman" w:hAnsi="Times New Roman" w:cs="Times New Roman"/>
              </w:rPr>
              <w:t>поддержки – 212-24-25</w:t>
            </w:r>
            <w:r w:rsidR="001A45AB" w:rsidRPr="00956355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</w:t>
            </w:r>
            <w:r w:rsidR="00154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г. №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956355" w:rsidTr="001D183F">
        <w:trPr>
          <w:trHeight w:val="2122"/>
        </w:trPr>
        <w:tc>
          <w:tcPr>
            <w:tcW w:w="562" w:type="dxa"/>
            <w:vAlign w:val="center"/>
          </w:tcPr>
          <w:p w:rsidR="00273EED" w:rsidRPr="00956355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Pr="008C3882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060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2127"/>
              <w:gridCol w:w="1842"/>
              <w:gridCol w:w="1701"/>
              <w:gridCol w:w="1134"/>
              <w:gridCol w:w="1134"/>
              <w:gridCol w:w="851"/>
              <w:gridCol w:w="709"/>
            </w:tblGrid>
            <w:tr w:rsidR="005F717E" w:rsidRPr="008C3882" w:rsidTr="005F717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7E" w:rsidRPr="008C3882" w:rsidRDefault="005F717E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 лота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7E" w:rsidRPr="008C3882" w:rsidRDefault="005F717E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hAnsi="Times New Roman" w:cs="Times New Roman"/>
                      <w:b/>
                    </w:rPr>
                    <w:t>Наименование арендуемых объектов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8C3882" w:rsidRDefault="005F717E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hAnsi="Times New Roman" w:cs="Times New Roman"/>
                      <w:b/>
                    </w:rPr>
                    <w:t>Адрес и местонахождения объекта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7E" w:rsidRPr="008C3882" w:rsidRDefault="005F717E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7E" w:rsidRPr="008C3882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5F717E" w:rsidRPr="008C3882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руб. с 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717E" w:rsidRPr="008C3882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17E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Pr="008C3882" w:rsidRDefault="005F717E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17E" w:rsidRPr="008C3882" w:rsidRDefault="005F717E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Pr="008C3882" w:rsidRDefault="005F717E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Pr="008C3882" w:rsidRDefault="005F717E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Pr="008C3882" w:rsidRDefault="005F717E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Pr="008C3882" w:rsidRDefault="005F717E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5F717E">
                  <w:pPr>
                    <w:spacing w:after="0" w:line="240" w:lineRule="auto"/>
                    <w:ind w:left="-101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5F717E">
                  <w:pPr>
                    <w:spacing w:after="0" w:line="240" w:lineRule="auto"/>
                    <w:ind w:left="-101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Default="005F717E" w:rsidP="005F717E">
                  <w:pPr>
                    <w:spacing w:after="0" w:line="240" w:lineRule="auto"/>
                    <w:ind w:left="-101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F717E" w:rsidRPr="008C3882" w:rsidRDefault="005F717E" w:rsidP="005F717E">
                  <w:pPr>
                    <w:spacing w:after="0" w:line="240" w:lineRule="auto"/>
                    <w:ind w:left="-101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Срок аренды</w:t>
                  </w:r>
                </w:p>
              </w:tc>
            </w:tr>
            <w:tr w:rsidR="005F717E" w:rsidRPr="008C3882" w:rsidTr="005F717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8C3882" w:rsidRDefault="005F717E" w:rsidP="00181C91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8C3882" w:rsidRDefault="005F717E" w:rsidP="00181C91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181C91">
                    <w:rPr>
                      <w:rFonts w:ascii="Times New Roman" w:hAnsi="Times New Roman" w:cs="Times New Roman"/>
                    </w:rPr>
                    <w:t>БМК-1200Б(Ж) Блочная котельная установка тепловой мощностью 1200 кВт, зав.№ 0160, дата изготовления 01.06.2019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473DB9" w:rsidRDefault="005F717E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8C3882" w:rsidRDefault="005F717E" w:rsidP="005F717E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A87354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17E">
                    <w:rPr>
                      <w:rFonts w:ascii="Times New Roman" w:eastAsia="Times New Roman" w:hAnsi="Times New Roman" w:cs="Times New Roman"/>
                      <w:lang w:eastAsia="ru-RU"/>
                    </w:rPr>
                    <w:t>126 587,00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17E" w:rsidRPr="00A87354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17E">
                    <w:rPr>
                      <w:rFonts w:ascii="Times New Roman" w:eastAsia="Times New Roman" w:hAnsi="Times New Roman" w:cs="Times New Roman"/>
                      <w:lang w:eastAsia="ru-RU"/>
                    </w:rPr>
                    <w:t>25 317,40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17E" w:rsidRPr="006B0BB1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highlight w:val="yellow"/>
                      <w:lang w:eastAsia="ru-RU"/>
                    </w:rPr>
                  </w:pPr>
                </w:p>
                <w:p w:rsidR="005F717E" w:rsidRPr="00801822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5F717E" w:rsidRPr="00A87354" w:rsidRDefault="006B0BB1" w:rsidP="006B0BB1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6 329,35</w:t>
                  </w:r>
                </w:p>
                <w:p w:rsidR="005F717E" w:rsidRPr="00801822" w:rsidRDefault="005F717E" w:rsidP="00181C91">
                  <w:pPr>
                    <w:spacing w:after="0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17E" w:rsidRPr="008C3882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F717E" w:rsidRPr="008C3882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F717E" w:rsidRPr="008C3882" w:rsidRDefault="005F717E" w:rsidP="00181C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F717E" w:rsidRPr="008C3882" w:rsidRDefault="005F717E" w:rsidP="00181C91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2C23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473DB9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lang w:eastAsia="ru-RU"/>
                    </w:rPr>
                  </w:pPr>
                  <w:r w:rsidRPr="00473DB9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 xml:space="preserve">Котёл </w:t>
                  </w:r>
                  <w:r w:rsidRPr="00473DB9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val="en-US" w:eastAsia="ru-RU"/>
                    </w:rPr>
                    <w:t>RSH</w:t>
                  </w:r>
                  <w:r w:rsidRPr="00473DB9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  <w:lang w:eastAsia="ru-RU"/>
                    </w:rPr>
                    <w:t>300, зав.№ 132002 (пр. Ленина, д.58 В), дата изготовления 30.10.2019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473DB9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14 072,00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2 814,40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6B0BB1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703,6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473DB9">
              <w:trPr>
                <w:trHeight w:val="16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RSH150, зав.№ 101 (кинотеатр «Яшьлек»), дата изготовления 22.06.2020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6B0B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14 072,00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2 814,40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Pr="00801822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703,6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2C23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RSH150, зав.№ 132007 (Музей), дата изготовления 07.05.2020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6B0B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15 605,00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3 121,00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Pr="00801822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780,25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2C23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RSH200, зав.№ 101 (Военкомат), дата изготовления 08.06.2020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17 285,00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3 457,00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6B0BB1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864,25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BE7E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RSH200, зав.№ 132019 (Дет. сад №2), дата изготовления 21.05.2020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17 285,00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3 457,00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Pr="006B0BB1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01822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864,25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Pr="008C3882" w:rsidRDefault="006B0BB1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BE7E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RSH400, зав.№ 102 (Дет. сад №4 и №7), дата изготовления 22.06.2020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23 291,00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4 658,20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6B0BB1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 164,</w:t>
                  </w: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473DB9">
              <w:trPr>
                <w:trHeight w:val="173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RSH400, зав.№ 103 (общежитие техникума), дата изготовления 22.06.2020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6B0BB1">
                  <w:pPr>
                    <w:rPr>
                      <w:rFonts w:ascii="Times New Roman" w:hAnsi="Times New Roman" w:cs="Times New Roman"/>
                    </w:rPr>
                  </w:pPr>
                </w:p>
                <w:p w:rsidR="006B0BB1" w:rsidRP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  <w:sz w:val="8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23 291,00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B0BB1" w:rsidRP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  <w:sz w:val="8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4 658,20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Pr="006B0BB1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</w:pPr>
                </w:p>
                <w:p w:rsidR="00473DB9" w:rsidRPr="00801822" w:rsidRDefault="006B0BB1" w:rsidP="006B0B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1 164,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BE7E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RSH500, зав.№ 101 (Исполком), дата изготовления 05.06.2020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26 408,00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5 281,60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1 320,4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8C3882" w:rsidRDefault="006B0BB1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BE7E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RSH600, зав.№ 162004 (АСОШ №1), дата изготовления 22.04.2020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27 368,00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5 473,6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Pr="00801822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1 368,4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BE7E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RSH600, зав.№ 162007 (АСОШ №2), дата изготовления 27.05.2020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27 368,00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5 473,6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Pr="00801822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1 368,4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6B0BB1">
              <w:trPr>
                <w:trHeight w:val="16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RSH600, зав.№ 162008 (Актанышский РДК), дата изготовления 21.08.2020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B0BB1" w:rsidRP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27 658,00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B0BB1" w:rsidRP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5 531,60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6B0BB1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0BB1" w:rsidRP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1 382,9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1E765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RSH800 (сдвоенный), зав.№ 101 (техникум), дата изготовления 15.06.2020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29 769,00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BB1" w:rsidRDefault="006B0BB1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5 953,80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</w:p>
                <w:p w:rsidR="006B0BB1" w:rsidRPr="00801822" w:rsidRDefault="006B0BB1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6B0BB1">
                    <w:rPr>
                      <w:rFonts w:ascii="Times New Roman" w:eastAsia="Times New Roman" w:hAnsi="Times New Roman" w:cs="Times New Roman"/>
                      <w:lang w:eastAsia="ru-RU"/>
                    </w:rPr>
                    <w:t>1 488,45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6B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  <w:tr w:rsidR="00473DB9" w:rsidRPr="008C3882" w:rsidTr="001E765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Котёл КОВ-31,5СТ «Сигнал», зав.№ 89930, дата изготовления 19.07.2011 г.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РТ, Актанышский район,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с. Актаныш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ул. Механизаторов</w:t>
                  </w: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3DB9" w:rsidRPr="008C3882" w:rsidRDefault="00473DB9" w:rsidP="00473DB9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коммунального обслуживания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0D1F" w:rsidRDefault="00F80D1F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497,00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0D1F" w:rsidRDefault="00F80D1F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73DB9" w:rsidRPr="00473DB9" w:rsidRDefault="00473DB9" w:rsidP="00473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3DB9">
                    <w:rPr>
                      <w:rFonts w:ascii="Times New Roman" w:hAnsi="Times New Roman" w:cs="Times New Roman"/>
                    </w:rPr>
                    <w:t>99,40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F80D1F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80D1F" w:rsidRPr="00F80D1F" w:rsidRDefault="00F80D1F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80D1F" w:rsidRPr="00F80D1F" w:rsidRDefault="00F80D1F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0D1F">
                    <w:rPr>
                      <w:rFonts w:ascii="Times New Roman" w:eastAsia="Times New Roman" w:hAnsi="Times New Roman" w:cs="Times New Roman"/>
                      <w:lang w:eastAsia="ru-RU"/>
                    </w:rPr>
                    <w:t>24,85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DB9" w:rsidRPr="008C3882" w:rsidRDefault="00473DB9" w:rsidP="00473D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F80D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73DB9" w:rsidRPr="008C3882" w:rsidRDefault="00473DB9" w:rsidP="00473DB9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</w:tbl>
          <w:p w:rsidR="00273EED" w:rsidRPr="008C3882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на право заключения договор</w:t>
            </w:r>
            <w:r w:rsidR="00154B5F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аренды муниципального имущества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956355" w:rsidRDefault="00F80D1F" w:rsidP="00154B5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проводились.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 w:rsidRPr="00956355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8018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956355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</w:t>
            </w:r>
            <w:r w:rsidR="00801822">
              <w:rPr>
                <w:rFonts w:ascii="Times New Roman" w:eastAsia="Times New Roman" w:hAnsi="Times New Roman" w:cs="Times New Roman"/>
                <w:lang w:eastAsia="ru-RU"/>
              </w:rPr>
              <w:t xml:space="preserve">вии со ст. 437 ГК РФ, а подача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956355" w:rsidTr="001D183F">
        <w:trPr>
          <w:trHeight w:val="211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956355" w:rsidRDefault="00801822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>по аккредитации размещена в разделе «Документы» см. «Инструкция по регистрации организации».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956355" w:rsidTr="001D183F">
        <w:trPr>
          <w:trHeight w:val="274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7" w:history="1"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на сайте</w:t>
            </w:r>
            <w:r w:rsidR="00D3433C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956355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956355" w:rsidRDefault="00801822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</w:t>
            </w:r>
            <w:r w:rsidR="001A45AB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F80D1F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7342D5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54764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80D1F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января</w:t>
            </w:r>
            <w:r w:rsidR="007342D5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80D1F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  <w:r w:rsidR="00190DC8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A45AB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="00D91584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F80D1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="00D91584" w:rsidRPr="00F80D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электронной форме претендент</w:t>
            </w:r>
            <w:r w:rsidR="00801822">
              <w:rPr>
                <w:rFonts w:ascii="Times New Roman" w:eastAsia="Times New Roman" w:hAnsi="Times New Roman" w:cs="Times New Roman"/>
                <w:lang w:eastAsia="ru-RU"/>
              </w:rPr>
              <w:t xml:space="preserve">ы должны зарегистрироваться на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Электронной площадке 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открытая часть электронной площадки), с приложением электронных образов документов.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приема.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956355" w:rsidTr="001D183F">
        <w:trPr>
          <w:trHeight w:val="40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956355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956355">
              <w:rPr>
                <w:rFonts w:ascii="Times New Roman" w:hAnsi="Times New Roman" w:cs="Times New Roman"/>
              </w:rPr>
              <w:t>аукциона</w:t>
            </w:r>
            <w:r w:rsidRPr="00956355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0065" w:type="dxa"/>
            <w:vAlign w:val="center"/>
          </w:tcPr>
          <w:p w:rsidR="00D91584" w:rsidRPr="00956355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</w:t>
            </w:r>
            <w:r w:rsidR="00801822">
              <w:rPr>
                <w:rFonts w:ascii="Times New Roman" w:eastAsia="Times New Roman" w:hAnsi="Times New Roman" w:cs="Times New Roman"/>
                <w:b/>
                <w:lang w:eastAsia="ru-RU"/>
              </w:rPr>
              <w:t>ия покупателей с иной информацией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</w:t>
            </w:r>
            <w:r w:rsidR="00B93580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3-44-92.  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запрос о разъя</w:t>
            </w:r>
            <w:r w:rsidR="00801822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День определения участников и рассмотрени</w:t>
            </w:r>
            <w:r w:rsidR="0080182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заявок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90DC8" w:rsidRPr="00190DC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F80E62" w:rsidRPr="00190D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F80D1F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  <w:r w:rsidR="00890EB7" w:rsidRPr="00190D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F80D1F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  <w:r w:rsidR="00190DC8" w:rsidRPr="00190D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90DC8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9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1661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1661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661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2023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9563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956355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956355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956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аукциона, по месту его проведения.</w:t>
            </w:r>
          </w:p>
          <w:p w:rsidR="00D91584" w:rsidRPr="00956355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956355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956355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956355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 w:val="22"/>
                <w:szCs w:val="22"/>
              </w:rPr>
            </w:pPr>
            <w:r w:rsidRPr="00956355">
              <w:rPr>
                <w:sz w:val="22"/>
                <w:szCs w:val="22"/>
              </w:rPr>
              <w:t>Победитель аукциона обязан в</w:t>
            </w:r>
            <w:r w:rsidR="00801822">
              <w:rPr>
                <w:sz w:val="22"/>
                <w:szCs w:val="22"/>
              </w:rPr>
              <w:t xml:space="preserve"> течение 5 (пяти) рабочих дней </w:t>
            </w:r>
            <w:r w:rsidRPr="00956355">
              <w:rPr>
                <w:sz w:val="22"/>
                <w:szCs w:val="22"/>
              </w:rPr>
              <w:t>со д</w:t>
            </w:r>
            <w:r w:rsidR="00801822">
              <w:rPr>
                <w:sz w:val="22"/>
                <w:szCs w:val="22"/>
              </w:rPr>
              <w:t xml:space="preserve">ня подведения итогов аукциона, </w:t>
            </w:r>
            <w:r w:rsidRPr="00956355">
              <w:rPr>
                <w:sz w:val="22"/>
                <w:szCs w:val="22"/>
              </w:rPr>
              <w:t xml:space="preserve">подписать договор </w:t>
            </w:r>
            <w:r w:rsidR="00164378" w:rsidRPr="00956355">
              <w:rPr>
                <w:sz w:val="22"/>
                <w:szCs w:val="22"/>
              </w:rPr>
              <w:t>аренды</w:t>
            </w:r>
            <w:r w:rsidR="00892E8E" w:rsidRPr="00956355">
              <w:rPr>
                <w:sz w:val="22"/>
                <w:szCs w:val="22"/>
              </w:rPr>
              <w:t>. Аренда вноситс</w:t>
            </w:r>
            <w:r w:rsidR="00801822">
              <w:rPr>
                <w:sz w:val="22"/>
                <w:szCs w:val="22"/>
              </w:rPr>
              <w:t>я ежемесячно каждое 10 число за отчетным месяце</w:t>
            </w:r>
            <w:r w:rsidR="00892E8E" w:rsidRPr="00956355">
              <w:rPr>
                <w:sz w:val="22"/>
                <w:szCs w:val="22"/>
              </w:rPr>
              <w:t>м.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956355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956355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0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</w:t>
            </w:r>
            <w:r w:rsidR="00190DC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956355" w:rsidRDefault="004F0A67" w:rsidP="003C1069">
      <w:pPr>
        <w:pStyle w:val="a7"/>
      </w:pPr>
    </w:p>
    <w:sectPr w:rsidR="004F0A67" w:rsidRPr="00956355" w:rsidSect="00B0037D">
      <w:pgSz w:w="11906" w:h="16838"/>
      <w:pgMar w:top="567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2D" w:rsidRDefault="0007182D" w:rsidP="009F78DF">
      <w:pPr>
        <w:spacing w:after="0" w:line="240" w:lineRule="auto"/>
      </w:pPr>
      <w:r>
        <w:separator/>
      </w:r>
    </w:p>
  </w:endnote>
  <w:endnote w:type="continuationSeparator" w:id="0">
    <w:p w:rsidR="0007182D" w:rsidRDefault="0007182D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2D" w:rsidRDefault="0007182D" w:rsidP="009F78DF">
      <w:pPr>
        <w:spacing w:after="0" w:line="240" w:lineRule="auto"/>
      </w:pPr>
      <w:r>
        <w:separator/>
      </w:r>
    </w:p>
  </w:footnote>
  <w:footnote w:type="continuationSeparator" w:id="0">
    <w:p w:rsidR="0007182D" w:rsidRDefault="0007182D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00ADD"/>
    <w:rsid w:val="000328D4"/>
    <w:rsid w:val="00051840"/>
    <w:rsid w:val="0007182D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54B5F"/>
    <w:rsid w:val="00164378"/>
    <w:rsid w:val="00166129"/>
    <w:rsid w:val="00181C91"/>
    <w:rsid w:val="00182290"/>
    <w:rsid w:val="001906B6"/>
    <w:rsid w:val="00190DC8"/>
    <w:rsid w:val="001A45AB"/>
    <w:rsid w:val="001B5459"/>
    <w:rsid w:val="001C0068"/>
    <w:rsid w:val="001D183F"/>
    <w:rsid w:val="001F08AA"/>
    <w:rsid w:val="002031C7"/>
    <w:rsid w:val="00264187"/>
    <w:rsid w:val="00265FB8"/>
    <w:rsid w:val="00273EED"/>
    <w:rsid w:val="00276152"/>
    <w:rsid w:val="002C54D6"/>
    <w:rsid w:val="002D54D3"/>
    <w:rsid w:val="00317B89"/>
    <w:rsid w:val="003625F0"/>
    <w:rsid w:val="00380FC0"/>
    <w:rsid w:val="003965DE"/>
    <w:rsid w:val="003C1069"/>
    <w:rsid w:val="003F6598"/>
    <w:rsid w:val="00421407"/>
    <w:rsid w:val="004328E3"/>
    <w:rsid w:val="004606BE"/>
    <w:rsid w:val="00466E3F"/>
    <w:rsid w:val="00473DB9"/>
    <w:rsid w:val="0047446A"/>
    <w:rsid w:val="004A17AD"/>
    <w:rsid w:val="004F0A67"/>
    <w:rsid w:val="004F7BB9"/>
    <w:rsid w:val="0050165F"/>
    <w:rsid w:val="00517FE4"/>
    <w:rsid w:val="00523885"/>
    <w:rsid w:val="00567C1B"/>
    <w:rsid w:val="005A5E36"/>
    <w:rsid w:val="005D2CC8"/>
    <w:rsid w:val="005F717E"/>
    <w:rsid w:val="006211BE"/>
    <w:rsid w:val="00621904"/>
    <w:rsid w:val="006301A9"/>
    <w:rsid w:val="00631C06"/>
    <w:rsid w:val="006320F5"/>
    <w:rsid w:val="00661D70"/>
    <w:rsid w:val="00683141"/>
    <w:rsid w:val="006B0BB1"/>
    <w:rsid w:val="006C148C"/>
    <w:rsid w:val="006C5055"/>
    <w:rsid w:val="006C6BB2"/>
    <w:rsid w:val="006D0AA9"/>
    <w:rsid w:val="006F2615"/>
    <w:rsid w:val="00705F86"/>
    <w:rsid w:val="00731D46"/>
    <w:rsid w:val="007342D5"/>
    <w:rsid w:val="007416D1"/>
    <w:rsid w:val="00746D8A"/>
    <w:rsid w:val="007819BD"/>
    <w:rsid w:val="00790F68"/>
    <w:rsid w:val="007A3632"/>
    <w:rsid w:val="007C6369"/>
    <w:rsid w:val="007D1E1D"/>
    <w:rsid w:val="00801822"/>
    <w:rsid w:val="00806327"/>
    <w:rsid w:val="00824525"/>
    <w:rsid w:val="008657F1"/>
    <w:rsid w:val="0087015B"/>
    <w:rsid w:val="00890EB7"/>
    <w:rsid w:val="00892E8E"/>
    <w:rsid w:val="008C3882"/>
    <w:rsid w:val="008D0C63"/>
    <w:rsid w:val="008D2DA8"/>
    <w:rsid w:val="00900A9C"/>
    <w:rsid w:val="009133A4"/>
    <w:rsid w:val="00913C4F"/>
    <w:rsid w:val="0092036A"/>
    <w:rsid w:val="00956355"/>
    <w:rsid w:val="00961B7A"/>
    <w:rsid w:val="00971C86"/>
    <w:rsid w:val="009816EB"/>
    <w:rsid w:val="009835E7"/>
    <w:rsid w:val="009921C6"/>
    <w:rsid w:val="00994B54"/>
    <w:rsid w:val="009B157D"/>
    <w:rsid w:val="009B60CD"/>
    <w:rsid w:val="009E63F1"/>
    <w:rsid w:val="009E6E96"/>
    <w:rsid w:val="009F3136"/>
    <w:rsid w:val="009F5207"/>
    <w:rsid w:val="009F78DF"/>
    <w:rsid w:val="00A451B8"/>
    <w:rsid w:val="00A87354"/>
    <w:rsid w:val="00A92CDB"/>
    <w:rsid w:val="00AC5C61"/>
    <w:rsid w:val="00AD3466"/>
    <w:rsid w:val="00B0037D"/>
    <w:rsid w:val="00B36E02"/>
    <w:rsid w:val="00B50470"/>
    <w:rsid w:val="00B736D4"/>
    <w:rsid w:val="00B93580"/>
    <w:rsid w:val="00BA0B37"/>
    <w:rsid w:val="00BD2ED2"/>
    <w:rsid w:val="00BE1F91"/>
    <w:rsid w:val="00BF0E53"/>
    <w:rsid w:val="00C25FAB"/>
    <w:rsid w:val="00C52625"/>
    <w:rsid w:val="00C527B4"/>
    <w:rsid w:val="00C93EFB"/>
    <w:rsid w:val="00CB61D0"/>
    <w:rsid w:val="00CC38C9"/>
    <w:rsid w:val="00CE621E"/>
    <w:rsid w:val="00D05796"/>
    <w:rsid w:val="00D2530A"/>
    <w:rsid w:val="00D3433C"/>
    <w:rsid w:val="00D537E7"/>
    <w:rsid w:val="00D57FD2"/>
    <w:rsid w:val="00D91584"/>
    <w:rsid w:val="00D97765"/>
    <w:rsid w:val="00DA13E7"/>
    <w:rsid w:val="00DA3A63"/>
    <w:rsid w:val="00E00375"/>
    <w:rsid w:val="00E1688A"/>
    <w:rsid w:val="00E2272A"/>
    <w:rsid w:val="00E44619"/>
    <w:rsid w:val="00E51B05"/>
    <w:rsid w:val="00E54764"/>
    <w:rsid w:val="00EB0BCF"/>
    <w:rsid w:val="00F02531"/>
    <w:rsid w:val="00F21E22"/>
    <w:rsid w:val="00F3044B"/>
    <w:rsid w:val="00F451F3"/>
    <w:rsid w:val="00F52778"/>
    <w:rsid w:val="00F632AA"/>
    <w:rsid w:val="00F80D1F"/>
    <w:rsid w:val="00F80E62"/>
    <w:rsid w:val="00F85BBD"/>
    <w:rsid w:val="00FE4C43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9B15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"/>
    <w:basedOn w:val="a"/>
    <w:rsid w:val="00BA0B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"/>
    <w:basedOn w:val="a"/>
    <w:rsid w:val="00181C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5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27</cp:revision>
  <cp:lastPrinted>2019-04-17T12:27:00Z</cp:lastPrinted>
  <dcterms:created xsi:type="dcterms:W3CDTF">2019-05-15T07:09:00Z</dcterms:created>
  <dcterms:modified xsi:type="dcterms:W3CDTF">2022-12-23T06:28:00Z</dcterms:modified>
</cp:coreProperties>
</file>