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6C7" w:rsidRDefault="000116C7" w:rsidP="000116C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Отдел просветительской работы Исполкома Актанышского муниципального района и МБУ “Актанышская межпоселенческая центральная библиотека”</w:t>
      </w:r>
    </w:p>
    <w:p w:rsidR="000116C7" w:rsidRDefault="000116C7" w:rsidP="000116C7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объявляют конкурс самого лучшего конферанса по теме “Сүзем белән җиңдем дошманны”.</w:t>
      </w:r>
    </w:p>
    <w:p w:rsidR="000116C7" w:rsidRDefault="000116C7" w:rsidP="000116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Конкурс пройдет 29 апрел</w:t>
      </w:r>
      <w:r>
        <w:rPr>
          <w:rFonts w:ascii="Times New Roman" w:hAnsi="Times New Roman" w:cs="Times New Roman"/>
          <w:sz w:val="28"/>
          <w:szCs w:val="28"/>
        </w:rPr>
        <w:t>я 2015 года в РДК.</w:t>
      </w:r>
    </w:p>
    <w:p w:rsidR="000116C7" w:rsidRDefault="000116C7" w:rsidP="000116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участников принимаются с 27 марта по 27 апреля 2015 года.</w:t>
      </w:r>
    </w:p>
    <w:p w:rsidR="000116C7" w:rsidRDefault="000116C7" w:rsidP="000116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Цели и задачи  конкурса:</w:t>
      </w:r>
    </w:p>
    <w:p w:rsidR="000116C7" w:rsidRDefault="000116C7" w:rsidP="00011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6C7" w:rsidRDefault="000116C7" w:rsidP="00011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 выявление и поддержка талантливых  конферансье концертных программ;</w:t>
      </w:r>
    </w:p>
    <w:p w:rsidR="000116C7" w:rsidRDefault="000116C7" w:rsidP="00011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творческих, интеллектуальных, коммуникативных способностей участников конкурса; </w:t>
      </w:r>
    </w:p>
    <w:p w:rsidR="000116C7" w:rsidRDefault="000116C7" w:rsidP="00011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повышение профессионального уровня и творческого мастерства конферансье концертных программ.</w:t>
      </w:r>
    </w:p>
    <w:p w:rsidR="000116C7" w:rsidRDefault="000116C7" w:rsidP="00011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6C7" w:rsidRDefault="000116C7" w:rsidP="000116C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конкурса:</w:t>
      </w:r>
    </w:p>
    <w:p w:rsidR="000116C7" w:rsidRDefault="000116C7" w:rsidP="000116C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  конкурс проводится на татарском и русском   языках;</w:t>
      </w:r>
    </w:p>
    <w:p w:rsidR="000116C7" w:rsidRDefault="000116C7" w:rsidP="000116C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в конкурсе могут участвовать все желающие по следующим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возростным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категориям:</w:t>
      </w:r>
    </w:p>
    <w:p w:rsidR="000116C7" w:rsidRDefault="000116C7" w:rsidP="000116C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 от 15 до 20 лет;</w:t>
      </w:r>
    </w:p>
    <w:p w:rsidR="000116C7" w:rsidRDefault="000116C7" w:rsidP="000116C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 от 20 до 35 лет;</w:t>
      </w:r>
    </w:p>
    <w:p w:rsidR="000116C7" w:rsidRDefault="000116C7" w:rsidP="000116C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 от 35 и выше.</w:t>
      </w:r>
    </w:p>
    <w:p w:rsidR="000116C7" w:rsidRDefault="000116C7" w:rsidP="000116C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6C7" w:rsidRDefault="000116C7" w:rsidP="000116C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конкурса:</w:t>
      </w:r>
    </w:p>
    <w:p w:rsidR="000116C7" w:rsidRDefault="000116C7" w:rsidP="000116C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«Культура речи» (подготовить к конкурсу монолог, стих, пародию на тему Великой Отечественной войны)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ыступление на 5 минут.</w:t>
      </w:r>
    </w:p>
    <w:p w:rsidR="000116C7" w:rsidRDefault="000116C7" w:rsidP="000116C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 чтение басни,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предложенный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комиссией;</w:t>
      </w:r>
    </w:p>
    <w:p w:rsidR="000116C7" w:rsidRDefault="000116C7" w:rsidP="000116C7">
      <w:pPr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  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«Приветственный конферанс» (домашнее задание -  не более 5 минут) – (в данном конкурсе конкурсант должен представить вступительный монолог к концертной программе, в которой необходимо отразить тему концерта, ее актуальность, «установить контакт» со зрителями, подготовить их к восприятию концертных номеров, объявить первый номер концерта.</w:t>
      </w:r>
      <w:proofErr w:type="gram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Возможное использование игр, конкурсов, викторин.) </w:t>
      </w:r>
      <w:proofErr w:type="gramEnd"/>
    </w:p>
    <w:p w:rsidR="000116C7" w:rsidRDefault="000116C7" w:rsidP="000116C7">
      <w:pPr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Критерии оценки конкурса:</w:t>
      </w:r>
    </w:p>
    <w:p w:rsidR="000116C7" w:rsidRDefault="000116C7" w:rsidP="000116C7">
      <w:pPr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-   артистизм;</w:t>
      </w:r>
    </w:p>
    <w:p w:rsidR="000116C7" w:rsidRDefault="000116C7" w:rsidP="000116C7">
      <w:pPr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-  культура речи, дикция;</w:t>
      </w:r>
    </w:p>
    <w:p w:rsidR="000116C7" w:rsidRDefault="000116C7" w:rsidP="000116C7">
      <w:pPr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-  эмоциональное воздействие на зрителя.</w:t>
      </w:r>
    </w:p>
    <w:p w:rsidR="000116C7" w:rsidRDefault="000116C7" w:rsidP="000116C7">
      <w:pPr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Желающие участвовать на конкурсе могут </w:t>
      </w:r>
      <w:proofErr w:type="gram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познакомится</w:t>
      </w:r>
      <w:proofErr w:type="gram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условиями на сайте Актанышского  муниципального  района или на сайте центральной  библиотеки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tt-RU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t>WWW.Biblaktanishru.ru</w:t>
        </w:r>
      </w:hyperlink>
      <w:r>
        <w:rPr>
          <w:rFonts w:ascii="Times New Roman" w:hAnsi="Times New Roman" w:cs="Times New Roman"/>
          <w:b/>
          <w:color w:val="FF0000"/>
          <w:sz w:val="28"/>
          <w:szCs w:val="28"/>
          <w:lang w:val="tt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. </w:t>
      </w:r>
    </w:p>
    <w:p w:rsidR="000116C7" w:rsidRDefault="000116C7" w:rsidP="000116C7">
      <w:pPr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tt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Заявки можно отправлять на электронный адрес библиотеки:</w:t>
      </w:r>
    </w:p>
    <w:p w:rsidR="000116C7" w:rsidRDefault="000116C7" w:rsidP="000116C7">
      <w:pPr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hyperlink r:id="rId6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tt-RU"/>
          </w:rPr>
          <w:t>biblakt@mail.ru</w:t>
        </w:r>
      </w:hyperlink>
      <w:r>
        <w:rPr>
          <w:rStyle w:val="a3"/>
          <w:rFonts w:ascii="Times New Roman" w:hAnsi="Times New Roman" w:cs="Times New Roman"/>
          <w:b/>
          <w:sz w:val="28"/>
          <w:szCs w:val="28"/>
          <w:lang w:val="tt-RU"/>
        </w:rPr>
        <w:t>. Телефон для справок: 8(85552)3-12-87.</w:t>
      </w:r>
    </w:p>
    <w:p w:rsidR="000116C7" w:rsidRDefault="000116C7" w:rsidP="00011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16C7" w:rsidRDefault="000116C7" w:rsidP="000116C7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0116C7" w:rsidRDefault="000116C7" w:rsidP="000116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0116C7" w:rsidTr="000116C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C7" w:rsidRDefault="000116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конкурсанта</w:t>
            </w:r>
          </w:p>
          <w:p w:rsidR="000116C7" w:rsidRDefault="000116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C7" w:rsidRDefault="000116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16C7" w:rsidTr="000116C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C7" w:rsidRDefault="000116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Год рождения</w:t>
            </w:r>
          </w:p>
          <w:p w:rsidR="000116C7" w:rsidRDefault="000116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C7" w:rsidRDefault="000116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16C7" w:rsidTr="000116C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C7" w:rsidRDefault="000116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Адрес</w:t>
            </w:r>
          </w:p>
          <w:p w:rsidR="000116C7" w:rsidRDefault="000116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C7" w:rsidRDefault="000116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16C7" w:rsidTr="000116C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C7" w:rsidRDefault="000116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Место работы или учёбы</w:t>
            </w:r>
          </w:p>
          <w:p w:rsidR="000116C7" w:rsidRDefault="000116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C7" w:rsidRDefault="000116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16C7" w:rsidTr="000116C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C7" w:rsidRDefault="000116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Контактный телефон</w:t>
            </w:r>
          </w:p>
          <w:p w:rsidR="000116C7" w:rsidRDefault="000116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C7" w:rsidRDefault="000116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16C7" w:rsidTr="000116C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C7" w:rsidRDefault="000116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Название произведения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C7" w:rsidRDefault="000116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16C7" w:rsidTr="000116C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C7" w:rsidRDefault="000116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C7" w:rsidRDefault="000116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16C7" w:rsidTr="000116C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C7" w:rsidRDefault="000116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C7" w:rsidRDefault="000116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116C7" w:rsidRDefault="000116C7" w:rsidP="000116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0116C7" w:rsidRDefault="000116C7" w:rsidP="000116C7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0116C7" w:rsidRDefault="000116C7" w:rsidP="000116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E40995" w:rsidRDefault="00E40995">
      <w:bookmarkStart w:id="0" w:name="_GoBack"/>
      <w:bookmarkEnd w:id="0"/>
    </w:p>
    <w:sectPr w:rsidR="00E40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6C7"/>
    <w:rsid w:val="000116C7"/>
    <w:rsid w:val="00E4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6C7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16C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116C7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6C7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16C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116C7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0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iblakt@mail.ru" TargetMode="External"/><Relationship Id="rId5" Type="http://schemas.openxmlformats.org/officeDocument/2006/relationships/hyperlink" Target="http://WWW.Biblaktanishr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2015-03-31T06:49:00Z</dcterms:created>
  <dcterms:modified xsi:type="dcterms:W3CDTF">2015-03-31T06:50:00Z</dcterms:modified>
</cp:coreProperties>
</file>