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56" w:type="dxa"/>
        <w:tblLayout w:type="fixed"/>
        <w:tblCellMar>
          <w:left w:w="70" w:type="dxa"/>
          <w:right w:w="70" w:type="dxa"/>
        </w:tblCellMar>
        <w:tblLook w:val="0000" w:firstRow="0" w:lastRow="0" w:firstColumn="0" w:lastColumn="0" w:noHBand="0" w:noVBand="0"/>
      </w:tblPr>
      <w:tblGrid>
        <w:gridCol w:w="4112"/>
        <w:gridCol w:w="1984"/>
        <w:gridCol w:w="4394"/>
      </w:tblGrid>
      <w:tr w:rsidR="00255F97" w:rsidRPr="00255F97" w:rsidTr="001B40CA">
        <w:tblPrEx>
          <w:tblCellMar>
            <w:top w:w="0" w:type="dxa"/>
            <w:bottom w:w="0" w:type="dxa"/>
          </w:tblCellMar>
        </w:tblPrEx>
        <w:tc>
          <w:tcPr>
            <w:tcW w:w="4112" w:type="dxa"/>
          </w:tcPr>
          <w:p w:rsidR="00255F97" w:rsidRPr="00255F97" w:rsidRDefault="00255F97" w:rsidP="00255F97">
            <w:pPr>
              <w:spacing w:after="0" w:line="240" w:lineRule="auto"/>
              <w:jc w:val="center"/>
              <w:rPr>
                <w:rFonts w:ascii="SL_Times New Roman" w:eastAsia="Times New Roman" w:hAnsi="SL_Times New Roman"/>
                <w:b/>
                <w:bCs/>
                <w:sz w:val="22"/>
                <w:szCs w:val="22"/>
                <w:lang w:eastAsia="ru-RU"/>
              </w:rPr>
            </w:pPr>
            <w:r w:rsidRPr="00255F97">
              <w:rPr>
                <w:rFonts w:ascii="SL_Times New Roman" w:eastAsia="Times New Roman" w:hAnsi="SL_Times New Roman"/>
                <w:b/>
                <w:bCs/>
                <w:sz w:val="22"/>
                <w:szCs w:val="22"/>
                <w:lang w:eastAsia="ru-RU"/>
              </w:rPr>
              <w:t>ТАТАРСТАН РЕСПУБЛИКАСЫ</w:t>
            </w:r>
          </w:p>
          <w:p w:rsidR="00255F97" w:rsidRPr="00255F97" w:rsidRDefault="00255F97" w:rsidP="00255F97">
            <w:pPr>
              <w:spacing w:after="0" w:line="240" w:lineRule="auto"/>
              <w:jc w:val="center"/>
              <w:rPr>
                <w:rFonts w:ascii="SL_Times New Roman" w:eastAsia="Times New Roman" w:hAnsi="SL_Times New Roman"/>
                <w:b/>
                <w:bCs/>
                <w:sz w:val="24"/>
                <w:szCs w:val="20"/>
                <w:lang w:eastAsia="ru-RU"/>
              </w:rPr>
            </w:pPr>
            <w:r w:rsidRPr="00255F97">
              <w:rPr>
                <w:rFonts w:ascii="SL_Times New Roman" w:eastAsia="Times New Roman" w:hAnsi="SL_Times New Roman"/>
                <w:b/>
                <w:bCs/>
                <w:sz w:val="24"/>
                <w:szCs w:val="20"/>
                <w:lang w:eastAsia="ru-RU"/>
              </w:rPr>
              <w:t xml:space="preserve">АКТАНЫШ МУНИЦИПАЛЬ РАЙОНЫ </w:t>
            </w:r>
          </w:p>
          <w:p w:rsidR="00255F97" w:rsidRPr="00255F97" w:rsidRDefault="00255F97" w:rsidP="00255F97">
            <w:pPr>
              <w:spacing w:after="0" w:line="240" w:lineRule="auto"/>
              <w:jc w:val="center"/>
              <w:rPr>
                <w:rFonts w:ascii="SL_Times New Roman" w:eastAsia="Times New Roman" w:hAnsi="SL_Times New Roman"/>
                <w:b/>
                <w:bCs/>
                <w:sz w:val="24"/>
                <w:szCs w:val="20"/>
                <w:lang w:val="tt-RU" w:eastAsia="ru-RU"/>
              </w:rPr>
            </w:pPr>
            <w:r w:rsidRPr="00255F97">
              <w:rPr>
                <w:rFonts w:ascii="SL_Times New Roman" w:eastAsia="Times New Roman" w:hAnsi="SL_Times New Roman"/>
                <w:b/>
                <w:bCs/>
                <w:sz w:val="24"/>
                <w:szCs w:val="20"/>
                <w:lang w:eastAsia="ru-RU"/>
              </w:rPr>
              <w:t>БАШКАРМА КОМИТЕТЫ  ЖИТ</w:t>
            </w:r>
            <w:r w:rsidRPr="00255F97">
              <w:rPr>
                <w:rFonts w:ascii="SL_Times New Roman" w:eastAsia="Times New Roman" w:hAnsi="SL_Times New Roman"/>
                <w:b/>
                <w:bCs/>
                <w:sz w:val="24"/>
                <w:szCs w:val="20"/>
                <w:lang w:val="tt-RU" w:eastAsia="ru-RU"/>
              </w:rPr>
              <w:t>ӘКЧЕСЕ</w:t>
            </w:r>
          </w:p>
          <w:p w:rsidR="00255F97" w:rsidRPr="00255F97" w:rsidRDefault="00255F97" w:rsidP="00255F97">
            <w:pPr>
              <w:spacing w:after="0" w:line="240" w:lineRule="auto"/>
              <w:rPr>
                <w:rFonts w:ascii="SL_Times New Roman" w:eastAsia="Times New Roman" w:hAnsi="SL_Times New Roman"/>
                <w:b/>
                <w:sz w:val="24"/>
                <w:szCs w:val="20"/>
                <w:lang w:eastAsia="ru-RU"/>
              </w:rPr>
            </w:pPr>
          </w:p>
          <w:p w:rsidR="00255F97" w:rsidRPr="00255F97" w:rsidRDefault="00255F97" w:rsidP="00255F97">
            <w:pPr>
              <w:spacing w:after="0" w:line="240" w:lineRule="auto"/>
              <w:jc w:val="center"/>
              <w:rPr>
                <w:rFonts w:ascii="SL_Times New Roman" w:eastAsia="Times New Roman" w:hAnsi="SL_Times New Roman"/>
                <w:sz w:val="20"/>
                <w:szCs w:val="20"/>
                <w:lang w:eastAsia="ru-RU"/>
              </w:rPr>
            </w:pPr>
            <w:r w:rsidRPr="00255F97">
              <w:rPr>
                <w:rFonts w:ascii="SL_Times New Roman" w:eastAsia="Times New Roman" w:hAnsi="SL_Times New Roman"/>
                <w:sz w:val="20"/>
                <w:szCs w:val="20"/>
                <w:lang w:eastAsia="ru-RU"/>
              </w:rPr>
              <w:t xml:space="preserve">423740, Актаныш </w:t>
            </w:r>
            <w:proofErr w:type="spellStart"/>
            <w:r w:rsidRPr="00255F97">
              <w:rPr>
                <w:rFonts w:ascii="SL_Times New Roman" w:eastAsia="Times New Roman" w:hAnsi="SL_Times New Roman"/>
                <w:sz w:val="20"/>
                <w:szCs w:val="20"/>
                <w:lang w:eastAsia="ru-RU"/>
              </w:rPr>
              <w:t>авылы</w:t>
            </w:r>
            <w:proofErr w:type="spellEnd"/>
            <w:r w:rsidRPr="00255F97">
              <w:rPr>
                <w:rFonts w:ascii="SL_Times New Roman" w:eastAsia="Times New Roman" w:hAnsi="SL_Times New Roman"/>
                <w:sz w:val="20"/>
                <w:szCs w:val="20"/>
                <w:lang w:eastAsia="ru-RU"/>
              </w:rPr>
              <w:t>, Ленин пр.,</w:t>
            </w:r>
          </w:p>
          <w:p w:rsidR="00255F97" w:rsidRPr="00255F97" w:rsidRDefault="00255F97" w:rsidP="00255F97">
            <w:pPr>
              <w:spacing w:after="0" w:line="240" w:lineRule="auto"/>
              <w:jc w:val="center"/>
              <w:rPr>
                <w:rFonts w:ascii="SL_Times New Roman" w:eastAsia="Times New Roman" w:hAnsi="SL_Times New Roman"/>
                <w:b/>
                <w:sz w:val="20"/>
                <w:szCs w:val="20"/>
                <w:lang w:eastAsia="ru-RU"/>
              </w:rPr>
            </w:pPr>
            <w:r w:rsidRPr="00255F97">
              <w:rPr>
                <w:rFonts w:ascii="SL_Times New Roman" w:eastAsia="Times New Roman" w:hAnsi="SL_Times New Roman"/>
                <w:sz w:val="20"/>
                <w:szCs w:val="20"/>
                <w:lang w:eastAsia="ru-RU"/>
              </w:rPr>
              <w:t xml:space="preserve">17 </w:t>
            </w:r>
            <w:proofErr w:type="spellStart"/>
            <w:r w:rsidRPr="00255F97">
              <w:rPr>
                <w:rFonts w:ascii="SL_Times New Roman" w:eastAsia="Times New Roman" w:hAnsi="SL_Times New Roman"/>
                <w:sz w:val="20"/>
                <w:szCs w:val="20"/>
                <w:lang w:eastAsia="ru-RU"/>
              </w:rPr>
              <w:t>нче</w:t>
            </w:r>
            <w:proofErr w:type="spellEnd"/>
            <w:r w:rsidRPr="00255F97">
              <w:rPr>
                <w:rFonts w:ascii="SL_Times New Roman" w:eastAsia="Times New Roman" w:hAnsi="SL_Times New Roman"/>
                <w:sz w:val="20"/>
                <w:szCs w:val="20"/>
                <w:lang w:eastAsia="ru-RU"/>
              </w:rPr>
              <w:t xml:space="preserve"> </w:t>
            </w:r>
            <w:proofErr w:type="spellStart"/>
            <w:r w:rsidRPr="00255F97">
              <w:rPr>
                <w:rFonts w:ascii="SL_Times New Roman" w:eastAsia="Times New Roman" w:hAnsi="SL_Times New Roman"/>
                <w:sz w:val="20"/>
                <w:szCs w:val="20"/>
                <w:lang w:eastAsia="ru-RU"/>
              </w:rPr>
              <w:t>йорт</w:t>
            </w:r>
            <w:proofErr w:type="spellEnd"/>
            <w:r w:rsidRPr="00255F97">
              <w:rPr>
                <w:rFonts w:ascii="SL_Times New Roman" w:eastAsia="Times New Roman" w:hAnsi="SL_Times New Roman"/>
                <w:sz w:val="20"/>
                <w:szCs w:val="20"/>
                <w:lang w:eastAsia="ru-RU"/>
              </w:rPr>
              <w:t>. Тел.3-13-44.</w:t>
            </w:r>
          </w:p>
        </w:tc>
        <w:tc>
          <w:tcPr>
            <w:tcW w:w="1984" w:type="dxa"/>
          </w:tcPr>
          <w:p w:rsidR="00255F97" w:rsidRPr="00255F97" w:rsidRDefault="00255F97" w:rsidP="00255F97">
            <w:pPr>
              <w:spacing w:after="0" w:line="240" w:lineRule="auto"/>
              <w:jc w:val="center"/>
              <w:rPr>
                <w:rFonts w:ascii="Tatar School Book" w:eastAsia="Times New Roman" w:hAnsi="Tatar School Book"/>
                <w:b/>
                <w:bCs/>
                <w:sz w:val="10"/>
                <w:szCs w:val="20"/>
                <w:lang w:eastAsia="ru-RU"/>
              </w:rPr>
            </w:pPr>
          </w:p>
          <w:p w:rsidR="00255F97" w:rsidRPr="00255F97" w:rsidRDefault="00255F97" w:rsidP="00255F97">
            <w:pPr>
              <w:spacing w:after="0" w:line="240" w:lineRule="auto"/>
              <w:jc w:val="center"/>
              <w:rPr>
                <w:rFonts w:eastAsia="Times New Roman"/>
                <w:b/>
                <w:bCs/>
                <w:sz w:val="20"/>
                <w:szCs w:val="20"/>
                <w:lang w:eastAsia="ru-RU"/>
              </w:rPr>
            </w:pPr>
            <w:r>
              <w:rPr>
                <w:rFonts w:ascii="Tatar School Book" w:eastAsia="Times New Roman" w:hAnsi="Tatar School Book"/>
                <w:b/>
                <w:bCs/>
                <w:noProof/>
                <w:sz w:val="20"/>
                <w:szCs w:val="20"/>
                <w:lang w:eastAsia="ru-RU"/>
              </w:rPr>
              <w:drawing>
                <wp:inline distT="0" distB="0" distL="0" distR="0">
                  <wp:extent cx="885825" cy="1076325"/>
                  <wp:effectExtent l="0" t="0" r="9525" b="9525"/>
                  <wp:docPr id="1" name="Рисунок 1" descr="вар 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ар 1(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1076325"/>
                          </a:xfrm>
                          <a:prstGeom prst="rect">
                            <a:avLst/>
                          </a:prstGeom>
                          <a:noFill/>
                          <a:ln>
                            <a:noFill/>
                          </a:ln>
                        </pic:spPr>
                      </pic:pic>
                    </a:graphicData>
                  </a:graphic>
                </wp:inline>
              </w:drawing>
            </w:r>
          </w:p>
          <w:p w:rsidR="00255F97" w:rsidRPr="00255F97" w:rsidRDefault="00255F97" w:rsidP="00255F97">
            <w:pPr>
              <w:spacing w:after="0" w:line="240" w:lineRule="auto"/>
              <w:jc w:val="center"/>
              <w:rPr>
                <w:rFonts w:ascii="SL_Times New Roman" w:eastAsia="Times New Roman" w:hAnsi="SL_Times New Roman"/>
                <w:color w:val="008000"/>
                <w:sz w:val="20"/>
                <w:szCs w:val="20"/>
                <w:lang w:eastAsia="ru-RU"/>
              </w:rPr>
            </w:pPr>
          </w:p>
        </w:tc>
        <w:tc>
          <w:tcPr>
            <w:tcW w:w="4394" w:type="dxa"/>
          </w:tcPr>
          <w:p w:rsidR="00255F97" w:rsidRPr="00255F97" w:rsidRDefault="00255F97" w:rsidP="00255F97">
            <w:pPr>
              <w:spacing w:after="0" w:line="240" w:lineRule="auto"/>
              <w:jc w:val="center"/>
              <w:rPr>
                <w:rFonts w:ascii="SL_Times New Roman" w:eastAsia="Times New Roman" w:hAnsi="SL_Times New Roman"/>
                <w:b/>
                <w:bCs/>
                <w:sz w:val="22"/>
                <w:szCs w:val="22"/>
                <w:lang w:eastAsia="ru-RU"/>
              </w:rPr>
            </w:pPr>
            <w:r w:rsidRPr="00255F97">
              <w:rPr>
                <w:rFonts w:ascii="SL_Times New Roman" w:eastAsia="Times New Roman" w:hAnsi="SL_Times New Roman"/>
                <w:b/>
                <w:bCs/>
                <w:sz w:val="22"/>
                <w:szCs w:val="22"/>
                <w:lang w:eastAsia="ru-RU"/>
              </w:rPr>
              <w:t>РЕСПУБЛИКА ТАТАРСТАН</w:t>
            </w:r>
          </w:p>
          <w:p w:rsidR="00255F97" w:rsidRPr="00255F97" w:rsidRDefault="00255F97" w:rsidP="00255F97">
            <w:pPr>
              <w:spacing w:after="0" w:line="240" w:lineRule="auto"/>
              <w:jc w:val="center"/>
              <w:rPr>
                <w:rFonts w:ascii="SL_Times New Roman" w:eastAsia="Times New Roman" w:hAnsi="SL_Times New Roman"/>
                <w:b/>
                <w:bCs/>
                <w:sz w:val="24"/>
                <w:szCs w:val="20"/>
                <w:lang w:eastAsia="ru-RU"/>
              </w:rPr>
            </w:pPr>
            <w:r w:rsidRPr="00255F97">
              <w:rPr>
                <w:rFonts w:ascii="SL_Times New Roman" w:eastAsia="Times New Roman" w:hAnsi="SL_Times New Roman"/>
                <w:b/>
                <w:bCs/>
                <w:sz w:val="24"/>
                <w:szCs w:val="20"/>
                <w:lang w:eastAsia="ru-RU"/>
              </w:rPr>
              <w:t>РУКОВОДИТЕЛЬ ИСПОЛНИТЕЛЬНОГО КОМИТЕТА</w:t>
            </w:r>
          </w:p>
          <w:p w:rsidR="00255F97" w:rsidRPr="00255F97" w:rsidRDefault="00255F97" w:rsidP="00255F97">
            <w:pPr>
              <w:spacing w:after="0" w:line="240" w:lineRule="auto"/>
              <w:jc w:val="center"/>
              <w:rPr>
                <w:rFonts w:ascii="SL_Times New Roman" w:eastAsia="Times New Roman" w:hAnsi="SL_Times New Roman"/>
                <w:b/>
                <w:sz w:val="24"/>
                <w:szCs w:val="20"/>
                <w:lang w:eastAsia="ru-RU"/>
              </w:rPr>
            </w:pPr>
            <w:r w:rsidRPr="00255F97">
              <w:rPr>
                <w:rFonts w:ascii="SL_Times New Roman" w:eastAsia="Times New Roman" w:hAnsi="SL_Times New Roman"/>
                <w:b/>
                <w:bCs/>
                <w:sz w:val="24"/>
                <w:szCs w:val="20"/>
                <w:lang w:eastAsia="ru-RU"/>
              </w:rPr>
              <w:t>АКТАНЫШСКОГО МУНИЦИПАЛЬНОГО  РАЙОНА</w:t>
            </w:r>
          </w:p>
          <w:p w:rsidR="00255F97" w:rsidRPr="00255F97" w:rsidRDefault="00255F97" w:rsidP="00255F97">
            <w:pPr>
              <w:spacing w:after="0" w:line="240" w:lineRule="auto"/>
              <w:jc w:val="center"/>
              <w:rPr>
                <w:rFonts w:ascii="SL_Times New Roman" w:eastAsia="Times New Roman" w:hAnsi="SL_Times New Roman"/>
                <w:b/>
                <w:sz w:val="24"/>
                <w:szCs w:val="20"/>
                <w:lang w:eastAsia="ru-RU"/>
              </w:rPr>
            </w:pPr>
          </w:p>
          <w:p w:rsidR="00255F97" w:rsidRPr="00255F97" w:rsidRDefault="00255F97" w:rsidP="00255F97">
            <w:pPr>
              <w:spacing w:after="0" w:line="240" w:lineRule="auto"/>
              <w:jc w:val="center"/>
              <w:rPr>
                <w:rFonts w:eastAsia="Times New Roman"/>
                <w:sz w:val="20"/>
                <w:szCs w:val="20"/>
                <w:lang w:eastAsia="ru-RU"/>
              </w:rPr>
            </w:pPr>
            <w:r w:rsidRPr="00255F97">
              <w:rPr>
                <w:rFonts w:eastAsia="Times New Roman"/>
                <w:sz w:val="20"/>
                <w:szCs w:val="20"/>
                <w:lang w:eastAsia="ru-RU"/>
              </w:rPr>
              <w:t>423740, село Актаныш, пр. Ленина,</w:t>
            </w:r>
          </w:p>
          <w:p w:rsidR="00255F97" w:rsidRPr="00255F97" w:rsidRDefault="00255F97" w:rsidP="00255F97">
            <w:pPr>
              <w:spacing w:after="0" w:line="240" w:lineRule="auto"/>
              <w:jc w:val="center"/>
              <w:rPr>
                <w:rFonts w:ascii="SL_Times New Roman" w:eastAsia="Times New Roman" w:hAnsi="SL_Times New Roman"/>
                <w:color w:val="008000"/>
                <w:sz w:val="20"/>
                <w:szCs w:val="20"/>
                <w:lang w:eastAsia="ru-RU"/>
              </w:rPr>
            </w:pPr>
            <w:r w:rsidRPr="00255F97">
              <w:rPr>
                <w:rFonts w:eastAsia="Times New Roman"/>
                <w:sz w:val="20"/>
                <w:szCs w:val="20"/>
                <w:lang w:eastAsia="ru-RU"/>
              </w:rPr>
              <w:t>дом 17. Тел. 3-13-44.</w:t>
            </w:r>
          </w:p>
        </w:tc>
      </w:tr>
    </w:tbl>
    <w:p w:rsidR="00255F97" w:rsidRPr="00255F97" w:rsidRDefault="00255F97" w:rsidP="00255F97">
      <w:pPr>
        <w:spacing w:after="0" w:line="240" w:lineRule="auto"/>
        <w:jc w:val="both"/>
        <w:rPr>
          <w:rFonts w:eastAsia="Times New Roman"/>
          <w:sz w:val="24"/>
          <w:szCs w:val="20"/>
          <w:lang w:eastAsia="ru-RU"/>
        </w:rPr>
      </w:pPr>
      <w:r>
        <w:rPr>
          <w:rFonts w:ascii="SL_Times New Roman" w:eastAsia="Times New Roman" w:hAnsi="SL_Times New Roman"/>
          <w:b/>
          <w:bCs/>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-222885</wp:posOffset>
                </wp:positionH>
                <wp:positionV relativeFrom="paragraph">
                  <wp:posOffset>39370</wp:posOffset>
                </wp:positionV>
                <wp:extent cx="6401435" cy="5715"/>
                <wp:effectExtent l="6985" t="8890" r="11430" b="1397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1435" cy="5715"/>
                        </a:xfrm>
                        <a:prstGeom prst="line">
                          <a:avLst/>
                        </a:prstGeom>
                        <a:noFill/>
                        <a:ln w="3175">
                          <a:solidFill>
                            <a:srgbClr val="008000"/>
                          </a:solidFill>
                          <a:round/>
                          <a:headEnd type="none" w="sm" len="lg"/>
                          <a:tailEnd type="none" w="sm"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3.1pt" to="48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" strokecolor="green" strokeweight=".25pt">
                <v:stroke startarrowwidth="narrow" startarrowlength="long" endarrowwidth="narrow" endarrowlength="long"/>
              </v:line>
            </w:pict>
          </mc:Fallback>
        </mc:AlternateContent>
      </w:r>
    </w:p>
    <w:p w:rsidR="00255F97" w:rsidRPr="00255F97" w:rsidRDefault="00255F97" w:rsidP="00255F97">
      <w:pPr>
        <w:spacing w:after="0" w:line="240" w:lineRule="auto"/>
        <w:rPr>
          <w:rFonts w:ascii="SL_Times New Roman" w:eastAsia="Times New Roman" w:hAnsi="SL_Times New Roman"/>
          <w:bCs/>
          <w:sz w:val="24"/>
          <w:szCs w:val="20"/>
          <w:lang w:eastAsia="ru-RU"/>
        </w:rPr>
      </w:pPr>
      <w:r w:rsidRPr="00255F97">
        <w:rPr>
          <w:rFonts w:eastAsia="Times New Roman"/>
          <w:b/>
          <w:sz w:val="22"/>
          <w:szCs w:val="22"/>
          <w:lang w:eastAsia="ru-RU"/>
        </w:rPr>
        <w:t xml:space="preserve">              </w:t>
      </w:r>
      <w:r w:rsidRPr="00255F97">
        <w:rPr>
          <w:rFonts w:ascii="SL_Times New Roman" w:eastAsia="Times New Roman" w:hAnsi="SL_Times New Roman"/>
          <w:b/>
          <w:bCs/>
          <w:sz w:val="22"/>
          <w:szCs w:val="22"/>
          <w:lang w:eastAsia="ru-RU"/>
        </w:rPr>
        <w:t xml:space="preserve">КАРАР                                                                                                         ПОСТАНОВЛЕНИЕ </w:t>
      </w:r>
      <w:r w:rsidRPr="00255F97">
        <w:rPr>
          <w:rFonts w:ascii="SL_Times New Roman" w:eastAsia="Times New Roman" w:hAnsi="SL_Times New Roman"/>
          <w:bCs/>
          <w:sz w:val="24"/>
          <w:szCs w:val="20"/>
          <w:lang w:eastAsia="ru-RU"/>
        </w:rPr>
        <w:t xml:space="preserve">                                                                                 </w:t>
      </w:r>
      <w:proofErr w:type="gramStart"/>
      <w:r w:rsidRPr="00255F97">
        <w:rPr>
          <w:rFonts w:ascii="SL_Times New Roman" w:eastAsia="Times New Roman" w:hAnsi="SL_Times New Roman"/>
          <w:bCs/>
          <w:sz w:val="24"/>
          <w:szCs w:val="20"/>
          <w:lang w:eastAsia="ru-RU"/>
        </w:rPr>
        <w:t>от</w:t>
      </w:r>
      <w:proofErr w:type="gramEnd"/>
      <w:r w:rsidRPr="00255F97">
        <w:rPr>
          <w:rFonts w:ascii="SL_Times New Roman" w:eastAsia="Times New Roman" w:hAnsi="SL_Times New Roman"/>
          <w:bCs/>
          <w:sz w:val="24"/>
          <w:szCs w:val="20"/>
          <w:lang w:eastAsia="ru-RU"/>
        </w:rPr>
        <w:t xml:space="preserve">  ______________                                                                                           № ____________ </w:t>
      </w:r>
    </w:p>
    <w:p w:rsidR="00B04335" w:rsidRDefault="00B04335" w:rsidP="00BF1FDF">
      <w:pPr>
        <w:widowControl w:val="0"/>
        <w:autoSpaceDE w:val="0"/>
        <w:autoSpaceDN w:val="0"/>
        <w:adjustRightInd w:val="0"/>
        <w:spacing w:after="0" w:line="240" w:lineRule="auto"/>
        <w:jc w:val="right"/>
        <w:rPr>
          <w:b/>
          <w:bCs/>
          <w:i/>
          <w:szCs w:val="28"/>
        </w:rPr>
      </w:pPr>
    </w:p>
    <w:p w:rsidR="00BF1FDF" w:rsidRPr="00BF1FDF" w:rsidRDefault="00BF1FDF" w:rsidP="00BF1FDF">
      <w:pPr>
        <w:widowControl w:val="0"/>
        <w:autoSpaceDE w:val="0"/>
        <w:autoSpaceDN w:val="0"/>
        <w:adjustRightInd w:val="0"/>
        <w:spacing w:after="0" w:line="240" w:lineRule="auto"/>
        <w:jc w:val="right"/>
        <w:rPr>
          <w:b/>
          <w:bCs/>
          <w:i/>
          <w:szCs w:val="28"/>
        </w:rPr>
      </w:pPr>
    </w:p>
    <w:p w:rsidR="00B04335" w:rsidRPr="00FE3016" w:rsidRDefault="00B04335" w:rsidP="00B04335">
      <w:pPr>
        <w:widowControl w:val="0"/>
        <w:autoSpaceDE w:val="0"/>
        <w:autoSpaceDN w:val="0"/>
        <w:adjustRightInd w:val="0"/>
        <w:spacing w:after="0" w:line="240" w:lineRule="auto"/>
        <w:jc w:val="center"/>
        <w:rPr>
          <w:b/>
          <w:bCs/>
          <w:smallCaps/>
          <w:szCs w:val="28"/>
        </w:rPr>
      </w:pPr>
      <w:proofErr w:type="gramStart"/>
      <w:r w:rsidRPr="00FE3016">
        <w:rPr>
          <w:b/>
          <w:bCs/>
          <w:smallCaps/>
          <w:szCs w:val="28"/>
        </w:rPr>
        <w:t>О ПРЕДОСТАВЛЕНИИ МЕР СОЦИАЛЬНОЙ ПОДДЕРЖКИ ГРАЖДАНАМ, ИМЕЮЩИМ ДЕТЕЙ, ПОСЕЩАЮЩИХ МУНИЦИПАЛЬНЫЕ ОБРАЗОВАТЕЛЬНЫЕ</w:t>
      </w:r>
      <w:r w:rsidR="00255F97">
        <w:rPr>
          <w:b/>
          <w:bCs/>
          <w:smallCaps/>
          <w:szCs w:val="28"/>
        </w:rPr>
        <w:t xml:space="preserve"> </w:t>
      </w:r>
      <w:proofErr w:type="gramEnd"/>
    </w:p>
    <w:p w:rsidR="00B04335" w:rsidRPr="00FE3016" w:rsidRDefault="00B04335">
      <w:pPr>
        <w:widowControl w:val="0"/>
        <w:autoSpaceDE w:val="0"/>
        <w:autoSpaceDN w:val="0"/>
        <w:adjustRightInd w:val="0"/>
        <w:spacing w:after="0" w:line="240" w:lineRule="auto"/>
        <w:jc w:val="center"/>
        <w:rPr>
          <w:b/>
          <w:bCs/>
          <w:smallCaps/>
          <w:szCs w:val="28"/>
        </w:rPr>
      </w:pPr>
      <w:r w:rsidRPr="00FE3016">
        <w:rPr>
          <w:b/>
          <w:bCs/>
          <w:smallCaps/>
          <w:szCs w:val="28"/>
        </w:rPr>
        <w:t xml:space="preserve">ОРГАНИЗАЦИИ, РЕАЛИЗУЮЩИЕ </w:t>
      </w:r>
      <w:proofErr w:type="gramStart"/>
      <w:r w:rsidRPr="00FE3016">
        <w:rPr>
          <w:b/>
          <w:bCs/>
          <w:smallCaps/>
          <w:szCs w:val="28"/>
        </w:rPr>
        <w:t>ОБРАЗОВАТЕЛЬНУЮ</w:t>
      </w:r>
      <w:proofErr w:type="gramEnd"/>
    </w:p>
    <w:p w:rsidR="00B04335" w:rsidRPr="00FE3016" w:rsidRDefault="00B04335">
      <w:pPr>
        <w:widowControl w:val="0"/>
        <w:autoSpaceDE w:val="0"/>
        <w:autoSpaceDN w:val="0"/>
        <w:adjustRightInd w:val="0"/>
        <w:spacing w:after="0" w:line="240" w:lineRule="auto"/>
        <w:jc w:val="center"/>
        <w:rPr>
          <w:b/>
          <w:bCs/>
          <w:smallCaps/>
          <w:szCs w:val="28"/>
        </w:rPr>
      </w:pPr>
      <w:r w:rsidRPr="00FE3016">
        <w:rPr>
          <w:b/>
          <w:bCs/>
          <w:smallCaps/>
          <w:szCs w:val="28"/>
        </w:rPr>
        <w:t>ПРОГРАММУ ДОШКОЛЬНОГО ОБРАЗОВАНИЯ</w:t>
      </w:r>
    </w:p>
    <w:p w:rsidR="00B04335" w:rsidRPr="00FE3016" w:rsidRDefault="00B04335">
      <w:pPr>
        <w:widowControl w:val="0"/>
        <w:autoSpaceDE w:val="0"/>
        <w:autoSpaceDN w:val="0"/>
        <w:adjustRightInd w:val="0"/>
        <w:spacing w:after="0" w:line="240" w:lineRule="auto"/>
        <w:jc w:val="center"/>
        <w:rPr>
          <w:szCs w:val="28"/>
        </w:rPr>
      </w:pPr>
    </w:p>
    <w:p w:rsidR="00B04335" w:rsidRPr="00FE3016" w:rsidRDefault="00B04335">
      <w:pPr>
        <w:widowControl w:val="0"/>
        <w:autoSpaceDE w:val="0"/>
        <w:autoSpaceDN w:val="0"/>
        <w:adjustRightInd w:val="0"/>
        <w:spacing w:after="0" w:line="240" w:lineRule="auto"/>
        <w:jc w:val="center"/>
        <w:rPr>
          <w:szCs w:val="28"/>
        </w:rPr>
      </w:pP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В целях оказания социальной поддержки семьям с детьми, посещающими муниципальные образовательные организации, реализующие образовательную программу дошкольного образования, ПОСТАНОВЛЯЮ:</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 Установить с 1 января 2014 года компенсационные выплаты гражданам, имеющим детей, посещающих муниципальные образовательные организации, реализующие образовательную программу дошкольного образования (далее - компенсационные выплаты).</w:t>
      </w:r>
    </w:p>
    <w:p w:rsidR="00B04335" w:rsidRPr="00FE3016" w:rsidRDefault="00296685">
      <w:pPr>
        <w:widowControl w:val="0"/>
        <w:autoSpaceDE w:val="0"/>
        <w:autoSpaceDN w:val="0"/>
        <w:adjustRightInd w:val="0"/>
        <w:spacing w:after="0" w:line="240" w:lineRule="auto"/>
        <w:ind w:firstLine="540"/>
        <w:jc w:val="both"/>
        <w:rPr>
          <w:szCs w:val="28"/>
        </w:rPr>
      </w:pPr>
      <w:r w:rsidRPr="00FE3016">
        <w:rPr>
          <w:szCs w:val="28"/>
        </w:rPr>
        <w:t xml:space="preserve">2. Утвердить </w:t>
      </w:r>
      <w:hyperlink w:anchor="Par35" w:history="1">
        <w:r w:rsidR="00B04335" w:rsidRPr="00FE3016">
          <w:rPr>
            <w:szCs w:val="28"/>
          </w:rPr>
          <w:t>Порядок</w:t>
        </w:r>
      </w:hyperlink>
      <w:r w:rsidR="00B04335" w:rsidRPr="00FE3016">
        <w:rPr>
          <w:szCs w:val="28"/>
        </w:rPr>
        <w:t xml:space="preserve"> предоставления компенсационных выплат</w:t>
      </w:r>
      <w:r w:rsidR="00382C4A" w:rsidRPr="00FE3016">
        <w:rPr>
          <w:szCs w:val="28"/>
        </w:rPr>
        <w:t xml:space="preserve"> (далее - порядок)</w:t>
      </w:r>
      <w:r w:rsidR="00B04335" w:rsidRPr="00FE3016">
        <w:rPr>
          <w:szCs w:val="28"/>
        </w:rPr>
        <w:t xml:space="preserve"> согласно приложению</w:t>
      </w:r>
      <w:r w:rsidRPr="00FE3016">
        <w:rPr>
          <w:szCs w:val="28"/>
        </w:rPr>
        <w:t xml:space="preserve"> №</w:t>
      </w:r>
      <w:r w:rsidR="00382C4A" w:rsidRPr="00FE3016">
        <w:rPr>
          <w:szCs w:val="28"/>
        </w:rPr>
        <w:t>1</w:t>
      </w:r>
      <w:r w:rsidR="00B04335" w:rsidRPr="00FE3016">
        <w:rPr>
          <w:szCs w:val="28"/>
        </w:rPr>
        <w:t>.</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3. </w:t>
      </w:r>
      <w:r w:rsidR="00382C4A" w:rsidRPr="00FE3016">
        <w:rPr>
          <w:szCs w:val="28"/>
        </w:rPr>
        <w:t>Финансово-бюджетной</w:t>
      </w:r>
      <w:r w:rsidR="004A347C" w:rsidRPr="00FE3016">
        <w:rPr>
          <w:szCs w:val="28"/>
        </w:rPr>
        <w:t xml:space="preserve"> палате Актанышского муниципального района</w:t>
      </w:r>
      <w:r w:rsidRPr="00FE3016">
        <w:rPr>
          <w:szCs w:val="28"/>
        </w:rPr>
        <w:t xml:space="preserve">, начиная с 2014 года при формировании бюджета муниципального образования </w:t>
      </w:r>
      <w:r w:rsidR="004A347C" w:rsidRPr="00FE3016">
        <w:rPr>
          <w:szCs w:val="28"/>
        </w:rPr>
        <w:t>«Актанышский муниципальный район»</w:t>
      </w:r>
      <w:r w:rsidRPr="00FE3016">
        <w:rPr>
          <w:szCs w:val="28"/>
        </w:rPr>
        <w:t xml:space="preserve"> на очередной финансовый год и плановый период, предусматривать средства, необходимые для предоставления компенсационных выплат.</w:t>
      </w:r>
    </w:p>
    <w:p w:rsidR="004A347C" w:rsidRPr="00FE3016" w:rsidRDefault="004A347C">
      <w:pPr>
        <w:widowControl w:val="0"/>
        <w:autoSpaceDE w:val="0"/>
        <w:autoSpaceDN w:val="0"/>
        <w:adjustRightInd w:val="0"/>
        <w:spacing w:after="0" w:line="240" w:lineRule="auto"/>
        <w:ind w:firstLine="540"/>
        <w:jc w:val="both"/>
        <w:rPr>
          <w:szCs w:val="28"/>
        </w:rPr>
      </w:pPr>
      <w:r w:rsidRPr="00FE3016">
        <w:rPr>
          <w:szCs w:val="28"/>
        </w:rPr>
        <w:t xml:space="preserve">4. Назначить органом, уполномоченным на прием документов и назначение компенсации филиал №5 ГБУ «Республиканский </w:t>
      </w:r>
      <w:r w:rsidR="009D7FB7" w:rsidRPr="00FE3016">
        <w:rPr>
          <w:szCs w:val="28"/>
        </w:rPr>
        <w:t>центр материальной помощи (компенсационных выплат)».</w:t>
      </w:r>
    </w:p>
    <w:p w:rsidR="009D7FB7" w:rsidRPr="00FE3016" w:rsidRDefault="009D7FB7">
      <w:pPr>
        <w:widowControl w:val="0"/>
        <w:autoSpaceDE w:val="0"/>
        <w:autoSpaceDN w:val="0"/>
        <w:adjustRightInd w:val="0"/>
        <w:spacing w:after="0" w:line="240" w:lineRule="auto"/>
        <w:ind w:firstLine="540"/>
        <w:jc w:val="both"/>
        <w:rPr>
          <w:szCs w:val="28"/>
        </w:rPr>
      </w:pPr>
      <w:r w:rsidRPr="00FE3016">
        <w:rPr>
          <w:szCs w:val="28"/>
        </w:rPr>
        <w:t>5. Назначить органом, уполномоченным на перечисление компенсации на банковские счета заявителей МБУ «</w:t>
      </w:r>
      <w:proofErr w:type="spellStart"/>
      <w:r w:rsidRPr="00FE3016">
        <w:rPr>
          <w:szCs w:val="28"/>
        </w:rPr>
        <w:t>Актанышск</w:t>
      </w:r>
      <w:r w:rsidR="00255F97">
        <w:rPr>
          <w:szCs w:val="28"/>
        </w:rPr>
        <w:t>ая</w:t>
      </w:r>
      <w:proofErr w:type="spellEnd"/>
      <w:r w:rsidRPr="00FE3016">
        <w:rPr>
          <w:szCs w:val="28"/>
        </w:rPr>
        <w:t xml:space="preserve"> муниципальн</w:t>
      </w:r>
      <w:r w:rsidR="00255F97">
        <w:rPr>
          <w:szCs w:val="28"/>
        </w:rPr>
        <w:t>ая</w:t>
      </w:r>
      <w:r w:rsidRPr="00FE3016">
        <w:rPr>
          <w:szCs w:val="28"/>
        </w:rPr>
        <w:t xml:space="preserve"> районная централизованная бухгалтерия при Исполнительном комитете Актанышского муниципального района».</w:t>
      </w:r>
    </w:p>
    <w:p w:rsidR="00B04335" w:rsidRPr="00FE3016" w:rsidRDefault="00B00C5A">
      <w:pPr>
        <w:widowControl w:val="0"/>
        <w:autoSpaceDE w:val="0"/>
        <w:autoSpaceDN w:val="0"/>
        <w:adjustRightInd w:val="0"/>
        <w:spacing w:after="0" w:line="240" w:lineRule="auto"/>
        <w:ind w:firstLine="540"/>
        <w:jc w:val="both"/>
        <w:rPr>
          <w:szCs w:val="28"/>
        </w:rPr>
      </w:pPr>
      <w:r>
        <w:rPr>
          <w:szCs w:val="28"/>
        </w:rPr>
        <w:t xml:space="preserve">4. </w:t>
      </w:r>
      <w:r w:rsidR="00C4750C">
        <w:rPr>
          <w:szCs w:val="28"/>
        </w:rPr>
        <w:t>Постановление Руководителя Исполнительного комитета Актанышского муниципального района от 23.09.2013 г. №</w:t>
      </w:r>
      <w:r>
        <w:rPr>
          <w:szCs w:val="28"/>
        </w:rPr>
        <w:t>ПР-657 признать утративш</w:t>
      </w:r>
      <w:r w:rsidR="00255F97">
        <w:rPr>
          <w:szCs w:val="28"/>
        </w:rPr>
        <w:t>и</w:t>
      </w:r>
      <w:r>
        <w:rPr>
          <w:szCs w:val="28"/>
        </w:rPr>
        <w:t>м силу.</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5. </w:t>
      </w:r>
      <w:proofErr w:type="gramStart"/>
      <w:r w:rsidRPr="00FE3016">
        <w:rPr>
          <w:szCs w:val="28"/>
        </w:rPr>
        <w:t>Контроль за</w:t>
      </w:r>
      <w:proofErr w:type="gramEnd"/>
      <w:r w:rsidRPr="00FE3016">
        <w:rPr>
          <w:szCs w:val="28"/>
        </w:rPr>
        <w:t xml:space="preserve"> исполнением настоящего </w:t>
      </w:r>
      <w:r w:rsidR="009D7FB7" w:rsidRPr="00FE3016">
        <w:rPr>
          <w:szCs w:val="28"/>
        </w:rPr>
        <w:t>п</w:t>
      </w:r>
      <w:r w:rsidRPr="00FE3016">
        <w:rPr>
          <w:szCs w:val="28"/>
        </w:rPr>
        <w:t>остановления возложить на заместител</w:t>
      </w:r>
      <w:r w:rsidR="009D7FB7" w:rsidRPr="00FE3016">
        <w:rPr>
          <w:szCs w:val="28"/>
        </w:rPr>
        <w:t>я</w:t>
      </w:r>
      <w:r w:rsidRPr="00FE3016">
        <w:rPr>
          <w:szCs w:val="28"/>
        </w:rPr>
        <w:t xml:space="preserve"> Руководителя Исполнительного комитета </w:t>
      </w:r>
      <w:r w:rsidR="009D7FB7" w:rsidRPr="00FE3016">
        <w:rPr>
          <w:szCs w:val="28"/>
        </w:rPr>
        <w:t>Актанышского муниципального района</w:t>
      </w:r>
      <w:r w:rsidR="008F502A" w:rsidRPr="00FE3016">
        <w:rPr>
          <w:szCs w:val="28"/>
        </w:rPr>
        <w:t xml:space="preserve"> по социальным вопросам </w:t>
      </w:r>
      <w:proofErr w:type="spellStart"/>
      <w:r w:rsidR="008F502A" w:rsidRPr="00FE3016">
        <w:rPr>
          <w:szCs w:val="28"/>
        </w:rPr>
        <w:t>Шамсуновой</w:t>
      </w:r>
      <w:proofErr w:type="spellEnd"/>
      <w:r w:rsidR="008F502A" w:rsidRPr="00FE3016">
        <w:rPr>
          <w:szCs w:val="28"/>
        </w:rPr>
        <w:t xml:space="preserve"> Л.Я.</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8F502A">
      <w:pPr>
        <w:widowControl w:val="0"/>
        <w:autoSpaceDE w:val="0"/>
        <w:autoSpaceDN w:val="0"/>
        <w:adjustRightInd w:val="0"/>
        <w:spacing w:after="0" w:line="240" w:lineRule="auto"/>
        <w:jc w:val="both"/>
        <w:rPr>
          <w:szCs w:val="28"/>
        </w:rPr>
      </w:pPr>
      <w:r w:rsidRPr="00FE3016">
        <w:rPr>
          <w:szCs w:val="28"/>
        </w:rPr>
        <w:t>Руководитель</w:t>
      </w:r>
    </w:p>
    <w:p w:rsidR="008F502A" w:rsidRPr="00FE3016" w:rsidRDefault="008F502A">
      <w:pPr>
        <w:widowControl w:val="0"/>
        <w:autoSpaceDE w:val="0"/>
        <w:autoSpaceDN w:val="0"/>
        <w:adjustRightInd w:val="0"/>
        <w:spacing w:after="0" w:line="240" w:lineRule="auto"/>
        <w:jc w:val="both"/>
        <w:rPr>
          <w:szCs w:val="28"/>
        </w:rPr>
      </w:pPr>
      <w:r w:rsidRPr="00FE3016">
        <w:rPr>
          <w:szCs w:val="28"/>
        </w:rPr>
        <w:t xml:space="preserve">Исполнительного комитета                                                      </w:t>
      </w:r>
      <w:proofErr w:type="spellStart"/>
      <w:r w:rsidRPr="00FE3016">
        <w:rPr>
          <w:szCs w:val="28"/>
        </w:rPr>
        <w:t>И.Э.Фаттахов</w:t>
      </w:r>
      <w:proofErr w:type="spellEnd"/>
    </w:p>
    <w:p w:rsidR="008F502A" w:rsidRPr="00FE3016" w:rsidRDefault="008F502A" w:rsidP="008F502A">
      <w:pPr>
        <w:widowControl w:val="0"/>
        <w:autoSpaceDE w:val="0"/>
        <w:autoSpaceDN w:val="0"/>
        <w:adjustRightInd w:val="0"/>
        <w:spacing w:after="0" w:line="240" w:lineRule="auto"/>
        <w:outlineLvl w:val="0"/>
        <w:rPr>
          <w:szCs w:val="28"/>
        </w:rPr>
      </w:pPr>
      <w:bookmarkStart w:id="0" w:name="Par30"/>
      <w:bookmarkEnd w:id="0"/>
    </w:p>
    <w:p w:rsidR="00B04335" w:rsidRPr="00255F97" w:rsidRDefault="00B04335" w:rsidP="008F502A">
      <w:pPr>
        <w:widowControl w:val="0"/>
        <w:autoSpaceDE w:val="0"/>
        <w:autoSpaceDN w:val="0"/>
        <w:adjustRightInd w:val="0"/>
        <w:spacing w:after="0" w:line="240" w:lineRule="auto"/>
        <w:ind w:left="5387"/>
        <w:outlineLvl w:val="0"/>
        <w:rPr>
          <w:sz w:val="24"/>
        </w:rPr>
      </w:pPr>
      <w:r w:rsidRPr="00255F97">
        <w:rPr>
          <w:sz w:val="24"/>
        </w:rPr>
        <w:t>Приложение</w:t>
      </w:r>
      <w:r w:rsidR="008F502A" w:rsidRPr="00255F97">
        <w:rPr>
          <w:sz w:val="24"/>
        </w:rPr>
        <w:t xml:space="preserve"> №1</w:t>
      </w:r>
    </w:p>
    <w:p w:rsidR="00B04335" w:rsidRPr="00255F97" w:rsidRDefault="00B04335" w:rsidP="008F502A">
      <w:pPr>
        <w:widowControl w:val="0"/>
        <w:autoSpaceDE w:val="0"/>
        <w:autoSpaceDN w:val="0"/>
        <w:adjustRightInd w:val="0"/>
        <w:spacing w:after="0" w:line="240" w:lineRule="auto"/>
        <w:ind w:left="5387"/>
        <w:rPr>
          <w:sz w:val="24"/>
        </w:rPr>
      </w:pPr>
      <w:r w:rsidRPr="00255F97">
        <w:rPr>
          <w:sz w:val="24"/>
        </w:rPr>
        <w:t xml:space="preserve">к </w:t>
      </w:r>
      <w:r w:rsidR="00255F97">
        <w:rPr>
          <w:sz w:val="24"/>
        </w:rPr>
        <w:t>п</w:t>
      </w:r>
      <w:r w:rsidRPr="00255F97">
        <w:rPr>
          <w:sz w:val="24"/>
        </w:rPr>
        <w:t>остановлению</w:t>
      </w:r>
      <w:r w:rsidR="008F502A" w:rsidRPr="00255F97">
        <w:rPr>
          <w:sz w:val="24"/>
        </w:rPr>
        <w:t xml:space="preserve"> руководителя</w:t>
      </w:r>
    </w:p>
    <w:p w:rsidR="00B04335" w:rsidRPr="00255F97" w:rsidRDefault="00B04335" w:rsidP="008F502A">
      <w:pPr>
        <w:widowControl w:val="0"/>
        <w:autoSpaceDE w:val="0"/>
        <w:autoSpaceDN w:val="0"/>
        <w:adjustRightInd w:val="0"/>
        <w:spacing w:after="0" w:line="240" w:lineRule="auto"/>
        <w:ind w:left="5387"/>
        <w:rPr>
          <w:sz w:val="24"/>
        </w:rPr>
      </w:pPr>
      <w:r w:rsidRPr="00255F97">
        <w:rPr>
          <w:sz w:val="24"/>
        </w:rPr>
        <w:t>Исполнительного комитета</w:t>
      </w:r>
    </w:p>
    <w:p w:rsidR="00B04335" w:rsidRPr="00255F97" w:rsidRDefault="00B04335" w:rsidP="008F502A">
      <w:pPr>
        <w:widowControl w:val="0"/>
        <w:autoSpaceDE w:val="0"/>
        <w:autoSpaceDN w:val="0"/>
        <w:adjustRightInd w:val="0"/>
        <w:spacing w:after="0" w:line="240" w:lineRule="auto"/>
        <w:ind w:left="5387"/>
        <w:rPr>
          <w:sz w:val="24"/>
        </w:rPr>
      </w:pPr>
      <w:r w:rsidRPr="00255F97">
        <w:rPr>
          <w:sz w:val="24"/>
        </w:rPr>
        <w:t xml:space="preserve">от </w:t>
      </w:r>
      <w:r w:rsidR="008F502A" w:rsidRPr="00255F97">
        <w:rPr>
          <w:sz w:val="24"/>
        </w:rPr>
        <w:t>__ _______</w:t>
      </w:r>
      <w:r w:rsidRPr="00255F97">
        <w:rPr>
          <w:sz w:val="24"/>
        </w:rPr>
        <w:t xml:space="preserve"> 201</w:t>
      </w:r>
      <w:r w:rsidR="008F502A" w:rsidRPr="00255F97">
        <w:rPr>
          <w:sz w:val="24"/>
        </w:rPr>
        <w:t>4</w:t>
      </w:r>
      <w:r w:rsidRPr="00255F97">
        <w:rPr>
          <w:sz w:val="24"/>
        </w:rPr>
        <w:t xml:space="preserve"> г. N </w:t>
      </w:r>
      <w:r w:rsidR="008F502A" w:rsidRPr="00255F97">
        <w:rPr>
          <w:sz w:val="24"/>
        </w:rPr>
        <w:t>____</w:t>
      </w:r>
    </w:p>
    <w:p w:rsidR="00B04335" w:rsidRPr="00FE3016" w:rsidRDefault="00B04335" w:rsidP="008F502A">
      <w:pPr>
        <w:widowControl w:val="0"/>
        <w:autoSpaceDE w:val="0"/>
        <w:autoSpaceDN w:val="0"/>
        <w:adjustRightInd w:val="0"/>
        <w:spacing w:after="0" w:line="240" w:lineRule="auto"/>
        <w:ind w:left="5387"/>
        <w:jc w:val="both"/>
        <w:rPr>
          <w:szCs w:val="28"/>
        </w:rPr>
      </w:pPr>
    </w:p>
    <w:p w:rsidR="00B04335" w:rsidRPr="00FE3016" w:rsidRDefault="00B04335">
      <w:pPr>
        <w:widowControl w:val="0"/>
        <w:autoSpaceDE w:val="0"/>
        <w:autoSpaceDN w:val="0"/>
        <w:adjustRightInd w:val="0"/>
        <w:spacing w:after="0" w:line="240" w:lineRule="auto"/>
        <w:jc w:val="center"/>
        <w:rPr>
          <w:b/>
          <w:bCs/>
          <w:szCs w:val="28"/>
        </w:rPr>
      </w:pPr>
      <w:bookmarkStart w:id="1" w:name="Par35"/>
      <w:bookmarkEnd w:id="1"/>
      <w:r w:rsidRPr="00FE3016">
        <w:rPr>
          <w:b/>
          <w:bCs/>
          <w:szCs w:val="28"/>
        </w:rPr>
        <w:t>ПОРЯДОК</w:t>
      </w:r>
    </w:p>
    <w:p w:rsidR="00B04335" w:rsidRPr="00FE3016" w:rsidRDefault="00B04335" w:rsidP="008F502A">
      <w:pPr>
        <w:widowControl w:val="0"/>
        <w:autoSpaceDE w:val="0"/>
        <w:autoSpaceDN w:val="0"/>
        <w:adjustRightInd w:val="0"/>
        <w:spacing w:after="0" w:line="240" w:lineRule="auto"/>
        <w:jc w:val="center"/>
        <w:rPr>
          <w:b/>
          <w:bCs/>
          <w:szCs w:val="28"/>
        </w:rPr>
      </w:pPr>
      <w:r w:rsidRPr="00FE3016">
        <w:rPr>
          <w:b/>
          <w:bCs/>
          <w:szCs w:val="28"/>
        </w:rPr>
        <w:t>ПРЕДОСТАВЛЕНИЯ КОМПЕНСАЦИ</w:t>
      </w:r>
      <w:r w:rsidR="008F502A" w:rsidRPr="00FE3016">
        <w:rPr>
          <w:b/>
          <w:bCs/>
          <w:szCs w:val="28"/>
        </w:rPr>
        <w:t xml:space="preserve">ОННЫХ ВЫПЛАТ ГРАЖДАНАМ, ИМЕЮЩИМ </w:t>
      </w:r>
      <w:r w:rsidRPr="00FE3016">
        <w:rPr>
          <w:b/>
          <w:bCs/>
          <w:szCs w:val="28"/>
        </w:rPr>
        <w:t xml:space="preserve">ДЕТЕЙ, ПОСЕЩАЮЩИХ МУНИЦИПАЛЬНЫЕ ОБРАЗОВАТЕЛЬНЫЕ </w:t>
      </w:r>
      <w:r w:rsidR="00E26E57" w:rsidRPr="00FE3016">
        <w:rPr>
          <w:b/>
          <w:bCs/>
          <w:szCs w:val="28"/>
        </w:rPr>
        <w:t>ОРГАНИЗАЦИИ</w:t>
      </w:r>
      <w:r w:rsidRPr="00FE3016">
        <w:rPr>
          <w:b/>
          <w:bCs/>
          <w:szCs w:val="28"/>
        </w:rPr>
        <w:t>,</w:t>
      </w:r>
    </w:p>
    <w:p w:rsidR="00B04335" w:rsidRPr="00FE3016" w:rsidRDefault="00B04335" w:rsidP="008F502A">
      <w:pPr>
        <w:widowControl w:val="0"/>
        <w:autoSpaceDE w:val="0"/>
        <w:autoSpaceDN w:val="0"/>
        <w:adjustRightInd w:val="0"/>
        <w:spacing w:after="0" w:line="240" w:lineRule="auto"/>
        <w:jc w:val="center"/>
        <w:rPr>
          <w:b/>
          <w:bCs/>
          <w:szCs w:val="28"/>
        </w:rPr>
      </w:pPr>
      <w:proofErr w:type="gramStart"/>
      <w:r w:rsidRPr="00FE3016">
        <w:rPr>
          <w:b/>
          <w:bCs/>
          <w:szCs w:val="28"/>
        </w:rPr>
        <w:t>РЕАЛИЗУЮЩИЕ ОБРАЗО</w:t>
      </w:r>
      <w:r w:rsidR="008F502A" w:rsidRPr="00FE3016">
        <w:rPr>
          <w:b/>
          <w:bCs/>
          <w:szCs w:val="28"/>
        </w:rPr>
        <w:t xml:space="preserve">ВАТЕЛЬНУЮ ПРОГРАММУ ДОШКОЛЬНОГО </w:t>
      </w:r>
      <w:r w:rsidRPr="00FE3016">
        <w:rPr>
          <w:b/>
          <w:bCs/>
          <w:szCs w:val="28"/>
        </w:rPr>
        <w:t>ОБРАЗОВАНИЯ</w:t>
      </w:r>
      <w:proofErr w:type="gramEnd"/>
    </w:p>
    <w:p w:rsidR="008F502A" w:rsidRPr="00FE3016" w:rsidRDefault="008F502A">
      <w:pPr>
        <w:widowControl w:val="0"/>
        <w:autoSpaceDE w:val="0"/>
        <w:autoSpaceDN w:val="0"/>
        <w:adjustRightInd w:val="0"/>
        <w:spacing w:after="0" w:line="240" w:lineRule="auto"/>
        <w:jc w:val="both"/>
        <w:rPr>
          <w:szCs w:val="28"/>
        </w:rPr>
      </w:pPr>
    </w:p>
    <w:p w:rsidR="00B04335" w:rsidRPr="00FE3016" w:rsidRDefault="00B04335">
      <w:pPr>
        <w:widowControl w:val="0"/>
        <w:autoSpaceDE w:val="0"/>
        <w:autoSpaceDN w:val="0"/>
        <w:adjustRightInd w:val="0"/>
        <w:spacing w:after="0" w:line="240" w:lineRule="auto"/>
        <w:jc w:val="center"/>
        <w:outlineLvl w:val="1"/>
        <w:rPr>
          <w:szCs w:val="28"/>
        </w:rPr>
      </w:pPr>
      <w:bookmarkStart w:id="2" w:name="Par44"/>
      <w:bookmarkEnd w:id="2"/>
      <w:r w:rsidRPr="00FE3016">
        <w:rPr>
          <w:szCs w:val="28"/>
        </w:rPr>
        <w:t>1. ОБЩИЕ ПОЛОЖЕНИЯ</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t>1.</w:t>
      </w:r>
      <w:r w:rsidR="00B04335" w:rsidRPr="00FE3016">
        <w:rPr>
          <w:szCs w:val="28"/>
        </w:rPr>
        <w:t xml:space="preserve">1. Настоящий Порядок устанавливает порядок, условия назначения и выплаты компенсационных выплат гражданам, имеющим детей, посещающих муниципальные образовательные </w:t>
      </w:r>
      <w:r w:rsidRPr="00FE3016">
        <w:rPr>
          <w:szCs w:val="28"/>
        </w:rPr>
        <w:t>организации</w:t>
      </w:r>
      <w:r w:rsidR="00B04335" w:rsidRPr="00FE3016">
        <w:rPr>
          <w:szCs w:val="28"/>
        </w:rPr>
        <w:t>, реализующие образовательную программу дошкольного образования (далее - компенсация).</w:t>
      </w:r>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t>1.</w:t>
      </w:r>
      <w:r w:rsidR="00B04335" w:rsidRPr="00FE3016">
        <w:rPr>
          <w:szCs w:val="28"/>
        </w:rPr>
        <w:t xml:space="preserve">2. </w:t>
      </w:r>
      <w:proofErr w:type="gramStart"/>
      <w:r w:rsidR="00B04335" w:rsidRPr="00FE3016">
        <w:rPr>
          <w:szCs w:val="28"/>
        </w:rPr>
        <w:t>Компенсация назначается и выплачивается законному представителю (родителю, усыновителю, опекуну) или его уполномоченному лицу, заключившему договор с муниципальн</w:t>
      </w:r>
      <w:r w:rsidRPr="00FE3016">
        <w:rPr>
          <w:szCs w:val="28"/>
        </w:rPr>
        <w:t>ой</w:t>
      </w:r>
      <w:r w:rsidR="00B04335" w:rsidRPr="00FE3016">
        <w:rPr>
          <w:szCs w:val="28"/>
        </w:rPr>
        <w:t xml:space="preserve"> образовательн</w:t>
      </w:r>
      <w:r w:rsidRPr="00FE3016">
        <w:rPr>
          <w:szCs w:val="28"/>
        </w:rPr>
        <w:t>ой</w:t>
      </w:r>
      <w:r w:rsidR="00B04335" w:rsidRPr="00FE3016">
        <w:rPr>
          <w:szCs w:val="28"/>
        </w:rPr>
        <w:t xml:space="preserve"> </w:t>
      </w:r>
      <w:r w:rsidRPr="00FE3016">
        <w:rPr>
          <w:szCs w:val="28"/>
        </w:rPr>
        <w:t>организацией</w:t>
      </w:r>
      <w:r w:rsidR="00B04335" w:rsidRPr="00FE3016">
        <w:rPr>
          <w:szCs w:val="28"/>
        </w:rPr>
        <w:t>, реализующим образовательную программу дошкольного образования и внесшему родительскую плату за присмотр и уход за ребенком в соответствующ</w:t>
      </w:r>
      <w:r w:rsidRPr="00FE3016">
        <w:rPr>
          <w:szCs w:val="28"/>
        </w:rPr>
        <w:t>ую</w:t>
      </w:r>
      <w:r w:rsidR="00B04335" w:rsidRPr="00FE3016">
        <w:rPr>
          <w:szCs w:val="28"/>
        </w:rPr>
        <w:t xml:space="preserve"> муниципальн</w:t>
      </w:r>
      <w:r w:rsidRPr="00FE3016">
        <w:rPr>
          <w:szCs w:val="28"/>
        </w:rPr>
        <w:t>ую</w:t>
      </w:r>
      <w:r w:rsidR="00B04335" w:rsidRPr="00FE3016">
        <w:rPr>
          <w:szCs w:val="28"/>
        </w:rPr>
        <w:t xml:space="preserve"> образовательн</w:t>
      </w:r>
      <w:r w:rsidRPr="00FE3016">
        <w:rPr>
          <w:szCs w:val="28"/>
        </w:rPr>
        <w:t>ую</w:t>
      </w:r>
      <w:r w:rsidR="00B04335" w:rsidRPr="00FE3016">
        <w:rPr>
          <w:szCs w:val="28"/>
        </w:rPr>
        <w:t xml:space="preserve"> </w:t>
      </w:r>
      <w:r w:rsidRPr="00FE3016">
        <w:rPr>
          <w:szCs w:val="28"/>
        </w:rPr>
        <w:t>организацию</w:t>
      </w:r>
      <w:r w:rsidR="00B04335" w:rsidRPr="00FE3016">
        <w:rPr>
          <w:szCs w:val="28"/>
        </w:rPr>
        <w:t>, реализующее образовательную программу дошкольного образования (далее - заявитель), с учетом среднедушевого дохода семьи.</w:t>
      </w:r>
      <w:proofErr w:type="gramEnd"/>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t>1.</w:t>
      </w:r>
      <w:r w:rsidR="00B04335" w:rsidRPr="00FE3016">
        <w:rPr>
          <w:szCs w:val="28"/>
        </w:rPr>
        <w:t xml:space="preserve">3. При определении права на получение компенсации учет доходов и расчет среднедушевого дохода семьи производится в порядке, установленном Федеральным </w:t>
      </w:r>
      <w:hyperlink r:id="rId8" w:history="1">
        <w:r w:rsidR="00B04335" w:rsidRPr="00FE3016">
          <w:rPr>
            <w:szCs w:val="28"/>
          </w:rPr>
          <w:t>законом</w:t>
        </w:r>
      </w:hyperlink>
      <w:r w:rsidR="00B04335" w:rsidRPr="00FE3016">
        <w:rPr>
          <w:szCs w:val="28"/>
        </w:rP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t>1.</w:t>
      </w:r>
      <w:r w:rsidR="00B04335" w:rsidRPr="00FE3016">
        <w:rPr>
          <w:szCs w:val="28"/>
        </w:rPr>
        <w:t>4. При определении размера компенсации в составе семьи учитываются: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1) дети, находящиеся на иждивении и не достигшие 18-летнего возраста, в том числе находящиеся на </w:t>
      </w:r>
      <w:r w:rsidR="00E26E57" w:rsidRPr="00FE3016">
        <w:rPr>
          <w:szCs w:val="28"/>
        </w:rPr>
        <w:t>из</w:t>
      </w:r>
      <w:r w:rsidRPr="00FE3016">
        <w:rPr>
          <w:szCs w:val="28"/>
        </w:rPr>
        <w:t>лечении в больницах, детских санаториях, а также дети, за содержание которых в школах-интернатах родители вносят частичную плату;</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2) лица в возрасте от 18 до 23 лет (не состоящие в браке), обучающиеся по очной форме обучения, в том числе в негосударственных учебных </w:t>
      </w:r>
      <w:r w:rsidR="00AC5CC2" w:rsidRPr="00FE3016">
        <w:rPr>
          <w:szCs w:val="28"/>
        </w:rPr>
        <w:t>организац</w:t>
      </w:r>
      <w:r w:rsidRPr="00FE3016">
        <w:rPr>
          <w:szCs w:val="28"/>
        </w:rPr>
        <w:t>иях, независимо от факта совместного проживания с родителями;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3) проживающие в семье пасынки и падчерицы, если они не учтены в семье другого родителя;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4) дети, находящиеся под опекой в семьях граждан;</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5) приемные дети, воспитывающиеся в приемных семьях.</w:t>
      </w:r>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t>1.</w:t>
      </w:r>
      <w:r w:rsidR="00B04335" w:rsidRPr="00FE3016">
        <w:rPr>
          <w:szCs w:val="28"/>
        </w:rPr>
        <w:t>5. Не учитываются в составе семьи дети, в отношении которых оба родителя (родитель - в неполной семье) лишены родительских прав или дети, находящиеся на полном государственном обеспечении.</w:t>
      </w:r>
    </w:p>
    <w:p w:rsidR="00B04335" w:rsidRPr="00FE3016" w:rsidRDefault="00E26E57">
      <w:pPr>
        <w:widowControl w:val="0"/>
        <w:autoSpaceDE w:val="0"/>
        <w:autoSpaceDN w:val="0"/>
        <w:adjustRightInd w:val="0"/>
        <w:spacing w:after="0" w:line="240" w:lineRule="auto"/>
        <w:ind w:firstLine="540"/>
        <w:jc w:val="both"/>
        <w:rPr>
          <w:szCs w:val="28"/>
        </w:rPr>
      </w:pPr>
      <w:r w:rsidRPr="00FE3016">
        <w:rPr>
          <w:szCs w:val="28"/>
        </w:rPr>
        <w:lastRenderedPageBreak/>
        <w:t>1.</w:t>
      </w:r>
      <w:r w:rsidR="00B04335" w:rsidRPr="00FE3016">
        <w:rPr>
          <w:szCs w:val="28"/>
        </w:rPr>
        <w:t>6. Размер компенсации рассчитывается по формуле:</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B04335" w:rsidP="00AC5CC2">
      <w:pPr>
        <w:widowControl w:val="0"/>
        <w:autoSpaceDE w:val="0"/>
        <w:autoSpaceDN w:val="0"/>
        <w:adjustRightInd w:val="0"/>
        <w:spacing w:after="0" w:line="240" w:lineRule="auto"/>
        <w:ind w:firstLine="540"/>
        <w:jc w:val="center"/>
        <w:rPr>
          <w:szCs w:val="28"/>
        </w:rPr>
      </w:pPr>
      <w:r w:rsidRPr="00FE3016">
        <w:rPr>
          <w:b/>
          <w:szCs w:val="28"/>
        </w:rPr>
        <w:t xml:space="preserve">ДК = Ф x (100 - МДД) - </w:t>
      </w:r>
      <w:proofErr w:type="gramStart"/>
      <w:r w:rsidRPr="00FE3016">
        <w:rPr>
          <w:b/>
          <w:szCs w:val="28"/>
        </w:rPr>
        <w:t>К</w:t>
      </w:r>
      <w:proofErr w:type="gramEnd"/>
      <w:r w:rsidRPr="00FE3016">
        <w:rPr>
          <w:szCs w:val="28"/>
        </w:rPr>
        <w:t>, где</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ДК - размер компенсации;</w:t>
      </w:r>
    </w:p>
    <w:p w:rsidR="00B04335" w:rsidRPr="00FE3016" w:rsidRDefault="00B04335" w:rsidP="00AC5CC2">
      <w:pPr>
        <w:widowControl w:val="0"/>
        <w:autoSpaceDE w:val="0"/>
        <w:autoSpaceDN w:val="0"/>
        <w:adjustRightInd w:val="0"/>
        <w:spacing w:after="0" w:line="240" w:lineRule="auto"/>
        <w:ind w:firstLine="540"/>
        <w:jc w:val="both"/>
        <w:rPr>
          <w:szCs w:val="28"/>
        </w:rPr>
      </w:pPr>
      <w:r w:rsidRPr="00FE3016">
        <w:rPr>
          <w:szCs w:val="28"/>
        </w:rPr>
        <w:t>Ф - размер внесенной родительской платы, фактически взимаемой за присмотр и уход за ребенком в муниципально</w:t>
      </w:r>
      <w:r w:rsidR="00AC5CC2" w:rsidRPr="00FE3016">
        <w:rPr>
          <w:szCs w:val="28"/>
        </w:rPr>
        <w:t>й</w:t>
      </w:r>
      <w:r w:rsidRPr="00FE3016">
        <w:rPr>
          <w:szCs w:val="28"/>
        </w:rPr>
        <w:t xml:space="preserve"> образовательно</w:t>
      </w:r>
      <w:r w:rsidR="00AC5CC2" w:rsidRPr="00FE3016">
        <w:rPr>
          <w:szCs w:val="28"/>
        </w:rPr>
        <w:t>й организации</w:t>
      </w:r>
      <w:r w:rsidRPr="00FE3016">
        <w:rPr>
          <w:szCs w:val="28"/>
        </w:rPr>
        <w:t>, реализующе</w:t>
      </w:r>
      <w:r w:rsidR="00AC5CC2" w:rsidRPr="00FE3016">
        <w:rPr>
          <w:szCs w:val="28"/>
        </w:rPr>
        <w:t>й</w:t>
      </w:r>
      <w:r w:rsidRPr="00FE3016">
        <w:rPr>
          <w:szCs w:val="28"/>
        </w:rPr>
        <w:t xml:space="preserve"> образовательную программу дошкольного образования</w:t>
      </w:r>
      <w:r w:rsidR="00AC5CC2" w:rsidRPr="00FE3016">
        <w:rPr>
          <w:szCs w:val="28"/>
        </w:rPr>
        <w:t>;</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МДД - максимально допустимая доля расходов граждан на оплату родительской платы за присмотр и уход за ребенком в муниципально</w:t>
      </w:r>
      <w:r w:rsidR="00AC5CC2" w:rsidRPr="00FE3016">
        <w:rPr>
          <w:szCs w:val="28"/>
        </w:rPr>
        <w:t>й</w:t>
      </w:r>
      <w:r w:rsidRPr="00FE3016">
        <w:rPr>
          <w:szCs w:val="28"/>
        </w:rPr>
        <w:t xml:space="preserve"> образовательно</w:t>
      </w:r>
      <w:r w:rsidR="00AC5CC2" w:rsidRPr="00FE3016">
        <w:rPr>
          <w:szCs w:val="28"/>
        </w:rPr>
        <w:t>й</w:t>
      </w:r>
      <w:r w:rsidRPr="00FE3016">
        <w:rPr>
          <w:szCs w:val="28"/>
        </w:rPr>
        <w:t xml:space="preserve"> </w:t>
      </w:r>
      <w:r w:rsidR="00AC5CC2" w:rsidRPr="00FE3016">
        <w:rPr>
          <w:szCs w:val="28"/>
        </w:rPr>
        <w:t>организации</w:t>
      </w:r>
      <w:r w:rsidRPr="00FE3016">
        <w:rPr>
          <w:szCs w:val="28"/>
        </w:rPr>
        <w:t>, реализующе</w:t>
      </w:r>
      <w:r w:rsidR="00AC5CC2" w:rsidRPr="00FE3016">
        <w:rPr>
          <w:szCs w:val="28"/>
        </w:rPr>
        <w:t>й</w:t>
      </w:r>
      <w:r w:rsidRPr="00FE3016">
        <w:rPr>
          <w:szCs w:val="28"/>
        </w:rPr>
        <w:t xml:space="preserve"> образовательную программу дошкольного образования, определяемая в соответствии с </w:t>
      </w:r>
      <w:hyperlink w:anchor="Par68" w:history="1">
        <w:r w:rsidRPr="00FE3016">
          <w:rPr>
            <w:szCs w:val="28"/>
          </w:rPr>
          <w:t>таблицей</w:t>
        </w:r>
      </w:hyperlink>
      <w:r w:rsidRPr="00FE3016">
        <w:rPr>
          <w:szCs w:val="28"/>
        </w:rPr>
        <w:t>;</w:t>
      </w:r>
    </w:p>
    <w:p w:rsidR="00B04335" w:rsidRPr="00FE3016" w:rsidRDefault="00B04335">
      <w:pPr>
        <w:widowControl w:val="0"/>
        <w:autoSpaceDE w:val="0"/>
        <w:autoSpaceDN w:val="0"/>
        <w:adjustRightInd w:val="0"/>
        <w:spacing w:after="0" w:line="240" w:lineRule="auto"/>
        <w:ind w:firstLine="540"/>
        <w:jc w:val="both"/>
        <w:rPr>
          <w:szCs w:val="28"/>
        </w:rPr>
      </w:pPr>
      <w:proofErr w:type="gramStart"/>
      <w:r w:rsidRPr="00FE3016">
        <w:rPr>
          <w:szCs w:val="28"/>
        </w:rPr>
        <w:t>К - размер компенсации части родительской платы за присмотр и уход за ребенком в муниципальн</w:t>
      </w:r>
      <w:r w:rsidR="00681472" w:rsidRPr="00FE3016">
        <w:rPr>
          <w:szCs w:val="28"/>
        </w:rPr>
        <w:t>ых</w:t>
      </w:r>
      <w:r w:rsidRPr="00FE3016">
        <w:rPr>
          <w:szCs w:val="28"/>
        </w:rPr>
        <w:t xml:space="preserve"> образовательн</w:t>
      </w:r>
      <w:r w:rsidR="00681472" w:rsidRPr="00FE3016">
        <w:rPr>
          <w:szCs w:val="28"/>
        </w:rPr>
        <w:t>ых</w:t>
      </w:r>
      <w:r w:rsidRPr="00FE3016">
        <w:rPr>
          <w:szCs w:val="28"/>
        </w:rPr>
        <w:t xml:space="preserve"> </w:t>
      </w:r>
      <w:r w:rsidR="00681472" w:rsidRPr="00FE3016">
        <w:rPr>
          <w:szCs w:val="28"/>
        </w:rPr>
        <w:t>организациях</w:t>
      </w:r>
      <w:r w:rsidRPr="00FE3016">
        <w:rPr>
          <w:szCs w:val="28"/>
        </w:rPr>
        <w:t>, реализующ</w:t>
      </w:r>
      <w:r w:rsidR="00681472" w:rsidRPr="00FE3016">
        <w:rPr>
          <w:szCs w:val="28"/>
        </w:rPr>
        <w:t>их</w:t>
      </w:r>
      <w:r w:rsidRPr="00FE3016">
        <w:rPr>
          <w:szCs w:val="28"/>
        </w:rPr>
        <w:t xml:space="preserve"> образовательную программу дошкольного образования, рассчитанной в порядке, установленном </w:t>
      </w:r>
      <w:hyperlink r:id="rId9" w:history="1">
        <w:r w:rsidR="00681472" w:rsidRPr="00FE3016">
          <w:rPr>
            <w:szCs w:val="28"/>
          </w:rPr>
          <w:t>п</w:t>
        </w:r>
        <w:r w:rsidRPr="00FE3016">
          <w:rPr>
            <w:szCs w:val="28"/>
          </w:rPr>
          <w:t>остановлением</w:t>
        </w:r>
      </w:hyperlink>
      <w:r w:rsidRPr="00FE3016">
        <w:rPr>
          <w:szCs w:val="28"/>
        </w:rPr>
        <w:t xml:space="preserve"> Кабинета Министров Республики Татарстан от 18.01.2007 N 9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roofErr w:type="gramEnd"/>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B04335">
      <w:pPr>
        <w:widowControl w:val="0"/>
        <w:autoSpaceDE w:val="0"/>
        <w:autoSpaceDN w:val="0"/>
        <w:adjustRightInd w:val="0"/>
        <w:spacing w:after="0" w:line="240" w:lineRule="auto"/>
        <w:jc w:val="right"/>
        <w:outlineLvl w:val="2"/>
        <w:rPr>
          <w:szCs w:val="28"/>
        </w:rPr>
      </w:pPr>
      <w:bookmarkStart w:id="3" w:name="Par66"/>
      <w:bookmarkEnd w:id="3"/>
      <w:r w:rsidRPr="00FE3016">
        <w:rPr>
          <w:szCs w:val="28"/>
        </w:rPr>
        <w:t>Таблица</w:t>
      </w:r>
    </w:p>
    <w:p w:rsidR="00B04335" w:rsidRPr="00FE3016" w:rsidRDefault="00B04335">
      <w:pPr>
        <w:widowControl w:val="0"/>
        <w:autoSpaceDE w:val="0"/>
        <w:autoSpaceDN w:val="0"/>
        <w:adjustRightInd w:val="0"/>
        <w:spacing w:after="0" w:line="240" w:lineRule="auto"/>
        <w:jc w:val="both"/>
        <w:rPr>
          <w:szCs w:val="28"/>
        </w:rPr>
      </w:pPr>
    </w:p>
    <w:tbl>
      <w:tblPr>
        <w:tblpPr w:leftFromText="180" w:rightFromText="180" w:vertAnchor="text" w:horzAnchor="margin" w:tblpY="1627"/>
        <w:tblW w:w="9478" w:type="dxa"/>
        <w:tblLayout w:type="fixed"/>
        <w:tblCellMar>
          <w:top w:w="75" w:type="dxa"/>
          <w:left w:w="0" w:type="dxa"/>
          <w:bottom w:w="75" w:type="dxa"/>
          <w:right w:w="0" w:type="dxa"/>
        </w:tblCellMar>
        <w:tblLook w:val="0000" w:firstRow="0" w:lastRow="0" w:firstColumn="0" w:lastColumn="0" w:noHBand="0" w:noVBand="0"/>
      </w:tblPr>
      <w:tblGrid>
        <w:gridCol w:w="3924"/>
        <w:gridCol w:w="1850"/>
        <w:gridCol w:w="1850"/>
        <w:gridCol w:w="1854"/>
      </w:tblGrid>
      <w:tr w:rsidR="00FE3016" w:rsidRPr="00FE3016" w:rsidTr="00681472">
        <w:trPr>
          <w:trHeight w:val="193"/>
        </w:trPr>
        <w:tc>
          <w:tcPr>
            <w:tcW w:w="39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bookmarkStart w:id="4" w:name="Par68"/>
            <w:bookmarkEnd w:id="4"/>
            <w:r w:rsidRPr="00FE3016">
              <w:rPr>
                <w:sz w:val="24"/>
              </w:rPr>
              <w:t>Величина дохода на одного члена семьи</w:t>
            </w:r>
          </w:p>
        </w:tc>
        <w:tc>
          <w:tcPr>
            <w:tcW w:w="55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Максимально допустимая доля расходов граждан на уплату родительской платы (процент)</w:t>
            </w:r>
          </w:p>
        </w:tc>
      </w:tr>
      <w:tr w:rsidR="00FE3016" w:rsidRPr="00FE3016" w:rsidTr="00681472">
        <w:trPr>
          <w:trHeight w:val="193"/>
        </w:trPr>
        <w:tc>
          <w:tcPr>
            <w:tcW w:w="39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both"/>
              <w:rPr>
                <w:sz w:val="24"/>
              </w:rPr>
            </w:pP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на 1 ребенка</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на 2 ребенка</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на 3 ребенка</w:t>
            </w:r>
          </w:p>
        </w:tc>
      </w:tr>
      <w:tr w:rsidR="00FE3016" w:rsidRPr="00FE3016" w:rsidTr="00681472">
        <w:trPr>
          <w:trHeight w:val="49"/>
        </w:trPr>
        <w:tc>
          <w:tcPr>
            <w:tcW w:w="3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до 10 000 рублей</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60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38</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23</w:t>
            </w:r>
          </w:p>
        </w:tc>
      </w:tr>
      <w:tr w:rsidR="00FE3016" w:rsidRPr="00FE3016" w:rsidTr="00681472">
        <w:trPr>
          <w:trHeight w:val="51"/>
        </w:trPr>
        <w:tc>
          <w:tcPr>
            <w:tcW w:w="3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от 10 001 до 15 000 рублей</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70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43</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36</w:t>
            </w:r>
          </w:p>
        </w:tc>
      </w:tr>
      <w:tr w:rsidR="00FE3016" w:rsidRPr="00FE3016" w:rsidTr="00681472">
        <w:trPr>
          <w:trHeight w:val="69"/>
        </w:trPr>
        <w:tc>
          <w:tcPr>
            <w:tcW w:w="3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от 15 001 до 20 000 рублей</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80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53</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53</w:t>
            </w:r>
          </w:p>
        </w:tc>
      </w:tr>
      <w:tr w:rsidR="00FE3016" w:rsidRPr="00FE3016" w:rsidTr="00681472">
        <w:trPr>
          <w:trHeight w:val="69"/>
        </w:trPr>
        <w:tc>
          <w:tcPr>
            <w:tcW w:w="39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Свыше 20 000 рублей</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100</w:t>
            </w:r>
          </w:p>
        </w:tc>
        <w:tc>
          <w:tcPr>
            <w:tcW w:w="1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100</w:t>
            </w:r>
          </w:p>
        </w:tc>
        <w:tc>
          <w:tcPr>
            <w:tcW w:w="185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681472" w:rsidRPr="00FE3016" w:rsidRDefault="00681472" w:rsidP="00681472">
            <w:pPr>
              <w:widowControl w:val="0"/>
              <w:autoSpaceDE w:val="0"/>
              <w:autoSpaceDN w:val="0"/>
              <w:adjustRightInd w:val="0"/>
              <w:spacing w:after="0" w:line="240" w:lineRule="auto"/>
              <w:jc w:val="center"/>
              <w:rPr>
                <w:sz w:val="24"/>
              </w:rPr>
            </w:pPr>
            <w:r w:rsidRPr="00FE3016">
              <w:rPr>
                <w:sz w:val="24"/>
              </w:rPr>
              <w:t>100</w:t>
            </w:r>
          </w:p>
        </w:tc>
      </w:tr>
    </w:tbl>
    <w:p w:rsidR="00B04335" w:rsidRPr="00FE3016" w:rsidRDefault="00B04335" w:rsidP="00681472">
      <w:pPr>
        <w:widowControl w:val="0"/>
        <w:autoSpaceDE w:val="0"/>
        <w:autoSpaceDN w:val="0"/>
        <w:adjustRightInd w:val="0"/>
        <w:spacing w:after="0" w:line="240" w:lineRule="auto"/>
        <w:ind w:firstLine="540"/>
        <w:jc w:val="center"/>
        <w:rPr>
          <w:szCs w:val="28"/>
        </w:rPr>
        <w:sectPr w:rsidR="00B04335" w:rsidRPr="00FE3016" w:rsidSect="00255F97">
          <w:pgSz w:w="11906" w:h="16838"/>
          <w:pgMar w:top="426" w:right="707" w:bottom="851" w:left="1276" w:header="708" w:footer="708" w:gutter="0"/>
          <w:cols w:space="708"/>
          <w:docGrid w:linePitch="360"/>
        </w:sectPr>
      </w:pPr>
      <w:r w:rsidRPr="00FE3016">
        <w:rPr>
          <w:szCs w:val="28"/>
        </w:rPr>
        <w:t xml:space="preserve">Максимально допустимая </w:t>
      </w:r>
      <w:r w:rsidR="00681472" w:rsidRPr="00FE3016">
        <w:rPr>
          <w:szCs w:val="28"/>
        </w:rPr>
        <w:t xml:space="preserve">доля расходов граждан на уплату </w:t>
      </w:r>
      <w:r w:rsidRPr="00FE3016">
        <w:rPr>
          <w:szCs w:val="28"/>
        </w:rPr>
        <w:t>родительской платы за присмотр и уход за ребенком в муниципально</w:t>
      </w:r>
      <w:r w:rsidR="00681472" w:rsidRPr="00FE3016">
        <w:rPr>
          <w:szCs w:val="28"/>
        </w:rPr>
        <w:t>й</w:t>
      </w:r>
      <w:r w:rsidRPr="00FE3016">
        <w:rPr>
          <w:szCs w:val="28"/>
        </w:rPr>
        <w:t xml:space="preserve"> образовательно</w:t>
      </w:r>
      <w:r w:rsidR="00681472" w:rsidRPr="00FE3016">
        <w:rPr>
          <w:szCs w:val="28"/>
        </w:rPr>
        <w:t>й</w:t>
      </w:r>
      <w:r w:rsidRPr="00FE3016">
        <w:rPr>
          <w:szCs w:val="28"/>
        </w:rPr>
        <w:t xml:space="preserve"> </w:t>
      </w:r>
      <w:r w:rsidR="00681472" w:rsidRPr="00FE3016">
        <w:rPr>
          <w:szCs w:val="28"/>
        </w:rPr>
        <w:t>организац</w:t>
      </w:r>
      <w:r w:rsidRPr="00FE3016">
        <w:rPr>
          <w:szCs w:val="28"/>
        </w:rPr>
        <w:t>ии, реализующе</w:t>
      </w:r>
      <w:r w:rsidR="00681472" w:rsidRPr="00FE3016">
        <w:rPr>
          <w:szCs w:val="28"/>
        </w:rPr>
        <w:t>й</w:t>
      </w:r>
      <w:r w:rsidRPr="00FE3016">
        <w:rPr>
          <w:szCs w:val="28"/>
        </w:rPr>
        <w:t xml:space="preserve"> образовательную п</w:t>
      </w:r>
      <w:r w:rsidR="00681472" w:rsidRPr="00FE3016">
        <w:rPr>
          <w:szCs w:val="28"/>
        </w:rPr>
        <w:t>рограмму дошкольного образования</w:t>
      </w:r>
    </w:p>
    <w:p w:rsidR="00B04335" w:rsidRPr="00FE3016" w:rsidRDefault="00B04335" w:rsidP="00681472">
      <w:pPr>
        <w:widowControl w:val="0"/>
        <w:autoSpaceDE w:val="0"/>
        <w:autoSpaceDN w:val="0"/>
        <w:adjustRightInd w:val="0"/>
        <w:spacing w:after="0" w:line="240" w:lineRule="auto"/>
        <w:jc w:val="center"/>
        <w:outlineLvl w:val="1"/>
        <w:rPr>
          <w:szCs w:val="28"/>
        </w:rPr>
      </w:pPr>
      <w:bookmarkStart w:id="5" w:name="Par92"/>
      <w:bookmarkEnd w:id="5"/>
      <w:r w:rsidRPr="00FE3016">
        <w:rPr>
          <w:szCs w:val="28"/>
        </w:rPr>
        <w:lastRenderedPageBreak/>
        <w:t>2. ПОРЯДОК НАЗНАЧЕНИЯ И ВЫПЛАТЫ КОМПЕНСАЦИИ</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681472">
      <w:pPr>
        <w:widowControl w:val="0"/>
        <w:autoSpaceDE w:val="0"/>
        <w:autoSpaceDN w:val="0"/>
        <w:adjustRightInd w:val="0"/>
        <w:spacing w:after="0" w:line="240" w:lineRule="auto"/>
        <w:ind w:firstLine="540"/>
        <w:jc w:val="both"/>
        <w:rPr>
          <w:szCs w:val="28"/>
        </w:rPr>
      </w:pPr>
      <w:bookmarkStart w:id="6" w:name="Par94"/>
      <w:bookmarkEnd w:id="6"/>
      <w:r w:rsidRPr="00FE3016">
        <w:rPr>
          <w:szCs w:val="28"/>
        </w:rPr>
        <w:t>2</w:t>
      </w:r>
      <w:r w:rsidR="00B04335" w:rsidRPr="00FE3016">
        <w:rPr>
          <w:szCs w:val="28"/>
        </w:rPr>
        <w:t>.</w:t>
      </w:r>
      <w:r w:rsidRPr="00FE3016">
        <w:rPr>
          <w:szCs w:val="28"/>
        </w:rPr>
        <w:t>1.</w:t>
      </w:r>
      <w:r w:rsidR="00B04335" w:rsidRPr="00FE3016">
        <w:rPr>
          <w:szCs w:val="28"/>
        </w:rPr>
        <w:t xml:space="preserve"> Для получения компенсации заявитель представляет в организацию, осуществляющую реализацию мер социальной поддержки населению, определенную в соответствии с соглашением (далее - уполномоченный орган), следующие документы:</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 заявление о назначении компенсации с указанием номера лицевого счета в кредитной организации лица, заключившего договор с муниципальн</w:t>
      </w:r>
      <w:r w:rsidR="00944EA1" w:rsidRPr="00FE3016">
        <w:rPr>
          <w:szCs w:val="28"/>
        </w:rPr>
        <w:t>ой</w:t>
      </w:r>
      <w:r w:rsidRPr="00FE3016">
        <w:rPr>
          <w:szCs w:val="28"/>
        </w:rPr>
        <w:t xml:space="preserve"> образовательн</w:t>
      </w:r>
      <w:r w:rsidR="00944EA1" w:rsidRPr="00FE3016">
        <w:rPr>
          <w:szCs w:val="28"/>
        </w:rPr>
        <w:t>ой</w:t>
      </w:r>
      <w:r w:rsidRPr="00FE3016">
        <w:rPr>
          <w:szCs w:val="28"/>
        </w:rPr>
        <w:t xml:space="preserve"> </w:t>
      </w:r>
      <w:r w:rsidR="00944EA1" w:rsidRPr="00FE3016">
        <w:rPr>
          <w:szCs w:val="28"/>
        </w:rPr>
        <w:t>организацией</w:t>
      </w:r>
      <w:r w:rsidRPr="00FE3016">
        <w:rPr>
          <w:szCs w:val="28"/>
        </w:rPr>
        <w:t>, реализующим образовательную программу дошкольного образования при получении компенсации через кредитную организацию;</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2) копию документа, удостоверяющего личность (с предъявлением оригинала, если копия нотариально не заверена);</w:t>
      </w:r>
    </w:p>
    <w:p w:rsidR="00B04335" w:rsidRPr="00FE3016" w:rsidRDefault="00B04335">
      <w:pPr>
        <w:widowControl w:val="0"/>
        <w:autoSpaceDE w:val="0"/>
        <w:autoSpaceDN w:val="0"/>
        <w:adjustRightInd w:val="0"/>
        <w:spacing w:after="0" w:line="240" w:lineRule="auto"/>
        <w:ind w:firstLine="540"/>
        <w:jc w:val="both"/>
        <w:rPr>
          <w:szCs w:val="28"/>
        </w:rPr>
      </w:pPr>
      <w:bookmarkStart w:id="7" w:name="Par97"/>
      <w:bookmarkEnd w:id="7"/>
      <w:r w:rsidRPr="00FE3016">
        <w:rPr>
          <w:szCs w:val="28"/>
        </w:rPr>
        <w:t>3) документы о доходах каждого члена семьи за три месяца, предшествующих месяцу подачи заявления о предоставлении дополнительной компенсации;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4) копию свидетельства о рождении ребенка, на которого назначается компенсация (с предъявлением оригинала, если копия нотариально не заверена);</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5) копии свидетельства о рождении (усыновлении) других детей, матерью, отцом (законным представителем) которых является заявитель (с предъявлением оригинала, если копия нотариально не заверена). Для назначения компенсации на ребенка, находящегося под опекой, дополнительно представляется выписка из решения органов местного самоуправления об установлении над ребенком опеки;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6) копию доверенности для доверенных лиц, оформленную в соответствии с законодательством Российской Федерации;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7) решение суда в случае лишения родителя (родителей) родительских прав в отношении ребенка (детей);</w:t>
      </w:r>
    </w:p>
    <w:p w:rsidR="00B04335" w:rsidRPr="00FE3016" w:rsidRDefault="00B04335">
      <w:pPr>
        <w:widowControl w:val="0"/>
        <w:autoSpaceDE w:val="0"/>
        <w:autoSpaceDN w:val="0"/>
        <w:adjustRightInd w:val="0"/>
        <w:spacing w:after="0" w:line="240" w:lineRule="auto"/>
        <w:ind w:firstLine="540"/>
        <w:jc w:val="both"/>
        <w:rPr>
          <w:szCs w:val="28"/>
        </w:rPr>
      </w:pPr>
      <w:bookmarkStart w:id="8" w:name="Par102"/>
      <w:bookmarkEnd w:id="8"/>
      <w:r w:rsidRPr="00FE3016">
        <w:rPr>
          <w:szCs w:val="28"/>
        </w:rPr>
        <w:t>8) копию договора об устройстве ребенка в соответствующ</w:t>
      </w:r>
      <w:r w:rsidR="00944EA1" w:rsidRPr="00FE3016">
        <w:rPr>
          <w:szCs w:val="28"/>
        </w:rPr>
        <w:t>ую</w:t>
      </w:r>
      <w:r w:rsidRPr="00FE3016">
        <w:rPr>
          <w:szCs w:val="28"/>
        </w:rPr>
        <w:t xml:space="preserve"> муниципальн</w:t>
      </w:r>
      <w:r w:rsidR="00944EA1" w:rsidRPr="00FE3016">
        <w:rPr>
          <w:szCs w:val="28"/>
        </w:rPr>
        <w:t>ую</w:t>
      </w:r>
      <w:r w:rsidRPr="00FE3016">
        <w:rPr>
          <w:szCs w:val="28"/>
        </w:rPr>
        <w:t xml:space="preserve"> образовательн</w:t>
      </w:r>
      <w:r w:rsidR="00944EA1" w:rsidRPr="00FE3016">
        <w:rPr>
          <w:szCs w:val="28"/>
        </w:rPr>
        <w:t>ую</w:t>
      </w:r>
      <w:r w:rsidRPr="00FE3016">
        <w:rPr>
          <w:szCs w:val="28"/>
        </w:rPr>
        <w:t xml:space="preserve"> </w:t>
      </w:r>
      <w:r w:rsidR="00944EA1" w:rsidRPr="00FE3016">
        <w:rPr>
          <w:szCs w:val="28"/>
        </w:rPr>
        <w:t>организацию</w:t>
      </w:r>
      <w:r w:rsidRPr="00FE3016">
        <w:rPr>
          <w:szCs w:val="28"/>
        </w:rPr>
        <w:t xml:space="preserve">, </w:t>
      </w:r>
      <w:proofErr w:type="gramStart"/>
      <w:r w:rsidRPr="00FE3016">
        <w:rPr>
          <w:szCs w:val="28"/>
        </w:rPr>
        <w:t>реализующее</w:t>
      </w:r>
      <w:proofErr w:type="gramEnd"/>
      <w:r w:rsidRPr="00FE3016">
        <w:rPr>
          <w:szCs w:val="28"/>
        </w:rPr>
        <w:t xml:space="preserve"> образовательную программу дошкольного образования;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9) копию квитанции на оплату за присмотр и уход за ребенком в муниципально</w:t>
      </w:r>
      <w:r w:rsidR="00944EA1" w:rsidRPr="00FE3016">
        <w:rPr>
          <w:szCs w:val="28"/>
        </w:rPr>
        <w:t>й</w:t>
      </w:r>
      <w:r w:rsidRPr="00FE3016">
        <w:rPr>
          <w:szCs w:val="28"/>
        </w:rPr>
        <w:t xml:space="preserve"> образовательно</w:t>
      </w:r>
      <w:r w:rsidR="00944EA1" w:rsidRPr="00FE3016">
        <w:rPr>
          <w:szCs w:val="28"/>
        </w:rPr>
        <w:t>й</w:t>
      </w:r>
      <w:r w:rsidRPr="00FE3016">
        <w:rPr>
          <w:szCs w:val="28"/>
        </w:rPr>
        <w:t xml:space="preserve"> </w:t>
      </w:r>
      <w:r w:rsidR="00944EA1" w:rsidRPr="00FE3016">
        <w:rPr>
          <w:szCs w:val="28"/>
        </w:rPr>
        <w:t>организац</w:t>
      </w:r>
      <w:r w:rsidRPr="00FE3016">
        <w:rPr>
          <w:szCs w:val="28"/>
        </w:rPr>
        <w:t xml:space="preserve">ии, </w:t>
      </w:r>
      <w:proofErr w:type="gramStart"/>
      <w:r w:rsidRPr="00FE3016">
        <w:rPr>
          <w:szCs w:val="28"/>
        </w:rPr>
        <w:t>реализующем</w:t>
      </w:r>
      <w:proofErr w:type="gramEnd"/>
      <w:r w:rsidRPr="00FE3016">
        <w:rPr>
          <w:szCs w:val="28"/>
        </w:rPr>
        <w:t xml:space="preserve"> образовательную программу дошкольного образования;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10) докумен</w:t>
      </w:r>
      <w:proofErr w:type="gramStart"/>
      <w:r w:rsidRPr="00FE3016">
        <w:rPr>
          <w:szCs w:val="28"/>
        </w:rPr>
        <w:t>т(</w:t>
      </w:r>
      <w:proofErr w:type="gramEnd"/>
      <w:r w:rsidRPr="00FE3016">
        <w:rPr>
          <w:szCs w:val="28"/>
        </w:rPr>
        <w:t>ы) (в произвольной форме) от член</w:t>
      </w:r>
      <w:bookmarkStart w:id="9" w:name="_GoBack"/>
      <w:bookmarkEnd w:id="9"/>
      <w:r w:rsidRPr="00FE3016">
        <w:rPr>
          <w:szCs w:val="28"/>
        </w:rPr>
        <w:t>ов семьи заявителя или их законных представителей, подтверждающий(е):</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наличие согласия на обработку их персональных данных;</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полномочие заявителя действовать от их имени при передаче персональных данных в орган или организацию.</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В случае</w:t>
      </w:r>
      <w:proofErr w:type="gramStart"/>
      <w:r w:rsidRPr="00FE3016">
        <w:rPr>
          <w:szCs w:val="28"/>
        </w:rPr>
        <w:t>,</w:t>
      </w:r>
      <w:proofErr w:type="gramEnd"/>
      <w:r w:rsidRPr="00FE3016">
        <w:rPr>
          <w:szCs w:val="28"/>
        </w:rPr>
        <w:t xml:space="preserve"> если на день обращения заявитель является получателем мер социальной поддержки, назначенных с учетом среднедушевого дохода семьи (одиноко проживающего гражданина), заявитель освобождается от обязанности представления сведений о доходах.</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В случае</w:t>
      </w:r>
      <w:proofErr w:type="gramStart"/>
      <w:r w:rsidRPr="00FE3016">
        <w:rPr>
          <w:szCs w:val="28"/>
        </w:rPr>
        <w:t>,</w:t>
      </w:r>
      <w:proofErr w:type="gramEnd"/>
      <w:r w:rsidRPr="00FE3016">
        <w:rPr>
          <w:szCs w:val="28"/>
        </w:rPr>
        <w:t xml:space="preserve"> если на день обращения заявитель является получателем </w:t>
      </w:r>
      <w:r w:rsidRPr="00FE3016">
        <w:rPr>
          <w:szCs w:val="28"/>
        </w:rPr>
        <w:lastRenderedPageBreak/>
        <w:t xml:space="preserve">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рассчитываемую в порядке, установленном </w:t>
      </w:r>
      <w:hyperlink r:id="rId10" w:history="1">
        <w:r w:rsidRPr="00FE3016">
          <w:rPr>
            <w:szCs w:val="28"/>
          </w:rPr>
          <w:t>Постановлением</w:t>
        </w:r>
      </w:hyperlink>
      <w:r w:rsidRPr="00FE3016">
        <w:rPr>
          <w:szCs w:val="28"/>
        </w:rPr>
        <w:t xml:space="preserve"> Кабинета Министров Республики Татарстан от 18.01.2007 N 9 "О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заявитель освобождается от обязанности представления сведений, указанных в </w:t>
      </w:r>
      <w:hyperlink w:anchor="Par97" w:history="1">
        <w:r w:rsidRPr="00FE3016">
          <w:rPr>
            <w:szCs w:val="28"/>
          </w:rPr>
          <w:t xml:space="preserve">подпунктах </w:t>
        </w:r>
        <w:r w:rsidR="00C12883" w:rsidRPr="00FE3016">
          <w:rPr>
            <w:szCs w:val="28"/>
          </w:rPr>
          <w:t>4</w:t>
        </w:r>
      </w:hyperlink>
      <w:r w:rsidRPr="00FE3016">
        <w:rPr>
          <w:szCs w:val="28"/>
        </w:rPr>
        <w:t xml:space="preserve"> - </w:t>
      </w:r>
      <w:hyperlink w:anchor="Par102" w:history="1">
        <w:r w:rsidR="00C12883" w:rsidRPr="00FE3016">
          <w:rPr>
            <w:szCs w:val="28"/>
          </w:rPr>
          <w:t>9</w:t>
        </w:r>
        <w:r w:rsidRPr="00FE3016">
          <w:rPr>
            <w:szCs w:val="28"/>
          </w:rPr>
          <w:t xml:space="preserve"> пункта </w:t>
        </w:r>
        <w:r w:rsidR="00C12883" w:rsidRPr="00FE3016">
          <w:rPr>
            <w:szCs w:val="28"/>
          </w:rPr>
          <w:t>2.1.</w:t>
        </w:r>
      </w:hyperlink>
      <w:r w:rsidR="00C12883" w:rsidRPr="00FE3016">
        <w:rPr>
          <w:szCs w:val="28"/>
        </w:rPr>
        <w:t xml:space="preserve"> </w:t>
      </w:r>
      <w:r w:rsidRPr="00FE3016">
        <w:rPr>
          <w:szCs w:val="28"/>
        </w:rPr>
        <w:t xml:space="preserve"> настоящего Порядка.</w:t>
      </w:r>
    </w:p>
    <w:p w:rsidR="00B04335" w:rsidRPr="00FE3016" w:rsidRDefault="00FE3016">
      <w:pPr>
        <w:widowControl w:val="0"/>
        <w:autoSpaceDE w:val="0"/>
        <w:autoSpaceDN w:val="0"/>
        <w:adjustRightInd w:val="0"/>
        <w:spacing w:after="0" w:line="240" w:lineRule="auto"/>
        <w:ind w:firstLine="540"/>
        <w:jc w:val="both"/>
        <w:rPr>
          <w:szCs w:val="28"/>
        </w:rPr>
      </w:pPr>
      <w:r w:rsidRPr="00FE3016">
        <w:rPr>
          <w:szCs w:val="28"/>
        </w:rPr>
        <w:t>2</w:t>
      </w:r>
      <w:r w:rsidR="00B04335" w:rsidRPr="00FE3016">
        <w:rPr>
          <w:szCs w:val="28"/>
        </w:rPr>
        <w:t>.</w:t>
      </w:r>
      <w:r>
        <w:rPr>
          <w:szCs w:val="28"/>
        </w:rPr>
        <w:t>2</w:t>
      </w:r>
      <w:r w:rsidRPr="00FE3016">
        <w:rPr>
          <w:szCs w:val="28"/>
        </w:rPr>
        <w:t>.</w:t>
      </w:r>
      <w:r w:rsidR="00B04335" w:rsidRPr="00FE3016">
        <w:rPr>
          <w:szCs w:val="28"/>
        </w:rPr>
        <w:t xml:space="preserve"> Заявление и документы могут быть направлены по почте. Направление заявления и документов по почте осуществляется способом, позволяющим подтвердить факт и дату получения уполномоченным органом.</w:t>
      </w:r>
    </w:p>
    <w:p w:rsidR="00B04335" w:rsidRPr="00FE3016" w:rsidRDefault="00FE3016">
      <w:pPr>
        <w:widowControl w:val="0"/>
        <w:autoSpaceDE w:val="0"/>
        <w:autoSpaceDN w:val="0"/>
        <w:adjustRightInd w:val="0"/>
        <w:spacing w:after="0" w:line="240" w:lineRule="auto"/>
        <w:ind w:firstLine="540"/>
        <w:jc w:val="both"/>
        <w:rPr>
          <w:szCs w:val="28"/>
        </w:rPr>
      </w:pPr>
      <w:r w:rsidRPr="00FE3016">
        <w:rPr>
          <w:szCs w:val="28"/>
        </w:rPr>
        <w:t>2</w:t>
      </w:r>
      <w:r w:rsidR="00B04335" w:rsidRPr="00FE3016">
        <w:rPr>
          <w:szCs w:val="28"/>
        </w:rPr>
        <w:t>.</w:t>
      </w:r>
      <w:r>
        <w:rPr>
          <w:szCs w:val="28"/>
        </w:rPr>
        <w:t>3</w:t>
      </w:r>
      <w:r w:rsidRPr="00FE3016">
        <w:rPr>
          <w:szCs w:val="28"/>
        </w:rPr>
        <w:t>.</w:t>
      </w:r>
      <w:r w:rsidR="00B04335" w:rsidRPr="00FE3016">
        <w:rPr>
          <w:szCs w:val="28"/>
        </w:rPr>
        <w:t xml:space="preserve"> На основании документов, указанных в </w:t>
      </w:r>
      <w:hyperlink w:anchor="Par94" w:history="1">
        <w:r w:rsidR="00B04335" w:rsidRPr="00FE3016">
          <w:rPr>
            <w:szCs w:val="28"/>
          </w:rPr>
          <w:t xml:space="preserve">пункте </w:t>
        </w:r>
        <w:r w:rsidRPr="00FE3016">
          <w:rPr>
            <w:szCs w:val="28"/>
          </w:rPr>
          <w:t>2.1</w:t>
        </w:r>
      </w:hyperlink>
      <w:r w:rsidR="00B04335" w:rsidRPr="00FE3016">
        <w:rPr>
          <w:szCs w:val="28"/>
        </w:rPr>
        <w:t xml:space="preserve"> настоящего Порядка, уполномоченный орган в течение десяти дней со дня регистрации заявления с необходимыми документами принимает решение о назначении компенсации либо об отказе в ее назначении и доводит соответствующее решение до заявителя способом, указанным заявителем.</w:t>
      </w:r>
    </w:p>
    <w:p w:rsidR="00B04335" w:rsidRPr="00FE3016" w:rsidRDefault="00FE3016">
      <w:pPr>
        <w:widowControl w:val="0"/>
        <w:autoSpaceDE w:val="0"/>
        <w:autoSpaceDN w:val="0"/>
        <w:adjustRightInd w:val="0"/>
        <w:spacing w:after="0" w:line="240" w:lineRule="auto"/>
        <w:ind w:firstLine="540"/>
        <w:jc w:val="both"/>
        <w:rPr>
          <w:szCs w:val="28"/>
        </w:rPr>
      </w:pPr>
      <w:r>
        <w:rPr>
          <w:szCs w:val="28"/>
        </w:rPr>
        <w:t>2</w:t>
      </w:r>
      <w:r w:rsidR="00B04335" w:rsidRPr="00FE3016">
        <w:rPr>
          <w:szCs w:val="28"/>
        </w:rPr>
        <w:t>.</w:t>
      </w:r>
      <w:r>
        <w:rPr>
          <w:szCs w:val="28"/>
        </w:rPr>
        <w:t>4.</w:t>
      </w:r>
      <w:r w:rsidR="00B04335" w:rsidRPr="00FE3016">
        <w:rPr>
          <w:szCs w:val="28"/>
        </w:rPr>
        <w:t xml:space="preserve"> Основаниями для отказа в назначении компенсации являются: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1) непредставление документов, указанных в </w:t>
      </w:r>
      <w:hyperlink w:anchor="Par94" w:history="1">
        <w:r w:rsidRPr="00FE3016">
          <w:rPr>
            <w:szCs w:val="28"/>
          </w:rPr>
          <w:t xml:space="preserve">пункте </w:t>
        </w:r>
        <w:r w:rsidR="00FE3016">
          <w:rPr>
            <w:szCs w:val="28"/>
          </w:rPr>
          <w:t>2.1</w:t>
        </w:r>
      </w:hyperlink>
      <w:r w:rsidRPr="00FE3016">
        <w:rPr>
          <w:szCs w:val="28"/>
        </w:rPr>
        <w:t xml:space="preserve"> настоящего Порядка;</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2) представление (предъявление) документов с истекшим сроком действия;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3) представление документов, оформленных с нарушением требований законодательства.</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2.</w:t>
      </w:r>
      <w:r w:rsidR="00FE3016">
        <w:rPr>
          <w:szCs w:val="28"/>
        </w:rPr>
        <w:t>5.</w:t>
      </w:r>
      <w:r w:rsidRPr="00FE3016">
        <w:rPr>
          <w:szCs w:val="28"/>
        </w:rPr>
        <w:t xml:space="preserve"> Компенсация назначается с месяца подачи заявления со всеми необходимыми документами и выплачивается в течение 6 месяцев.</w:t>
      </w:r>
    </w:p>
    <w:p w:rsidR="00FE3016" w:rsidRDefault="00FE3016">
      <w:pPr>
        <w:widowControl w:val="0"/>
        <w:autoSpaceDE w:val="0"/>
        <w:autoSpaceDN w:val="0"/>
        <w:adjustRightInd w:val="0"/>
        <w:spacing w:after="0" w:line="240" w:lineRule="auto"/>
        <w:ind w:firstLine="540"/>
        <w:jc w:val="both"/>
        <w:rPr>
          <w:szCs w:val="28"/>
        </w:rPr>
      </w:pPr>
    </w:p>
    <w:p w:rsidR="00FE3016" w:rsidRDefault="00FE3016" w:rsidP="00FE3016">
      <w:pPr>
        <w:widowControl w:val="0"/>
        <w:autoSpaceDE w:val="0"/>
        <w:autoSpaceDN w:val="0"/>
        <w:adjustRightInd w:val="0"/>
        <w:spacing w:after="0" w:line="240" w:lineRule="auto"/>
        <w:ind w:firstLine="540"/>
        <w:jc w:val="center"/>
        <w:rPr>
          <w:szCs w:val="28"/>
        </w:rPr>
      </w:pPr>
      <w:r>
        <w:rPr>
          <w:szCs w:val="28"/>
        </w:rPr>
        <w:t>3.ЗАКЛЮЧИТЕЛЬНЫЕ ПОЛОЖЕНИЯ</w:t>
      </w:r>
    </w:p>
    <w:p w:rsidR="00FE3016" w:rsidRDefault="00FE3016" w:rsidP="00FE3016">
      <w:pPr>
        <w:widowControl w:val="0"/>
        <w:autoSpaceDE w:val="0"/>
        <w:autoSpaceDN w:val="0"/>
        <w:adjustRightInd w:val="0"/>
        <w:spacing w:after="0" w:line="240" w:lineRule="auto"/>
        <w:ind w:firstLine="540"/>
        <w:jc w:val="both"/>
        <w:rPr>
          <w:szCs w:val="28"/>
        </w:rPr>
      </w:pPr>
    </w:p>
    <w:p w:rsidR="00FE3016" w:rsidRDefault="00FE3016" w:rsidP="00FE3016">
      <w:pPr>
        <w:widowControl w:val="0"/>
        <w:autoSpaceDE w:val="0"/>
        <w:autoSpaceDN w:val="0"/>
        <w:adjustRightInd w:val="0"/>
        <w:spacing w:after="0" w:line="240" w:lineRule="auto"/>
        <w:ind w:firstLine="540"/>
        <w:jc w:val="both"/>
        <w:rPr>
          <w:szCs w:val="28"/>
        </w:rPr>
      </w:pPr>
      <w:r>
        <w:rPr>
          <w:szCs w:val="28"/>
        </w:rPr>
        <w:t>3.1. Заявитель несет ответственность за достоверность предоставленных сведений, а также подлинность документов, в которых они содержатся.</w:t>
      </w:r>
    </w:p>
    <w:p w:rsidR="00FE3016" w:rsidRDefault="00FE3016" w:rsidP="00FE3016">
      <w:pPr>
        <w:widowControl w:val="0"/>
        <w:autoSpaceDE w:val="0"/>
        <w:autoSpaceDN w:val="0"/>
        <w:adjustRightInd w:val="0"/>
        <w:spacing w:after="0" w:line="240" w:lineRule="auto"/>
        <w:ind w:firstLine="540"/>
        <w:jc w:val="both"/>
        <w:rPr>
          <w:szCs w:val="28"/>
        </w:rPr>
      </w:pPr>
      <w:r>
        <w:rPr>
          <w:szCs w:val="28"/>
        </w:rPr>
        <w:t>3.2. Уполномоченный орган вправе осуществлять дополнительную проверку предоставленных заявителем сведений в пределах предоставленных полномочий в случаях возникновения сомнений в подлинности документов и достоверности представленных сведений.</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3.</w:t>
      </w:r>
      <w:r w:rsidR="00F15708">
        <w:rPr>
          <w:szCs w:val="28"/>
        </w:rPr>
        <w:t>3.</w:t>
      </w:r>
      <w:r w:rsidRPr="00FE3016">
        <w:rPr>
          <w:szCs w:val="28"/>
        </w:rPr>
        <w:t xml:space="preserve"> Сумма компенсации перечисляется на банковский счет заявителя.</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 xml:space="preserve">Заявителю, не имеющему возможности </w:t>
      </w:r>
      <w:r w:rsidR="00F15708">
        <w:rPr>
          <w:szCs w:val="28"/>
        </w:rPr>
        <w:t xml:space="preserve">по состоянию здоровья, в силу возраста, пешей или транспортной недоступности </w:t>
      </w:r>
      <w:r w:rsidRPr="00FE3016">
        <w:rPr>
          <w:szCs w:val="28"/>
        </w:rPr>
        <w:t>открыть банковский счет и пользоваться им, выплата (доставка) компенсации осуществляется через организации связи</w:t>
      </w:r>
      <w:r w:rsidR="00F15708">
        <w:rPr>
          <w:szCs w:val="28"/>
        </w:rPr>
        <w:t>, либо иные осуществляющие доставку денежных выплат организации, с которыми заключены соответствующие договоры (контракты) в порядке, установленном действующим законодательством.</w:t>
      </w:r>
    </w:p>
    <w:p w:rsidR="00B04335" w:rsidRDefault="00F15708">
      <w:pPr>
        <w:widowControl w:val="0"/>
        <w:autoSpaceDE w:val="0"/>
        <w:autoSpaceDN w:val="0"/>
        <w:adjustRightInd w:val="0"/>
        <w:spacing w:after="0" w:line="240" w:lineRule="auto"/>
        <w:ind w:firstLine="540"/>
        <w:jc w:val="both"/>
        <w:rPr>
          <w:szCs w:val="28"/>
        </w:rPr>
      </w:pPr>
      <w:r>
        <w:rPr>
          <w:szCs w:val="28"/>
        </w:rPr>
        <w:t>3.</w:t>
      </w:r>
      <w:r w:rsidR="00B04335" w:rsidRPr="00FE3016">
        <w:rPr>
          <w:szCs w:val="28"/>
        </w:rPr>
        <w:t>4. Перечисление на банковские счета и доставка почтовой связью</w:t>
      </w:r>
      <w:r>
        <w:rPr>
          <w:szCs w:val="28"/>
        </w:rPr>
        <w:t xml:space="preserve">, либо иной осуществляющей доставку денежных выплат организацией, с которыми заключены соответствующие договоры (контракты) в порядке, </w:t>
      </w:r>
      <w:r>
        <w:rPr>
          <w:szCs w:val="28"/>
        </w:rPr>
        <w:lastRenderedPageBreak/>
        <w:t>установленном действующим законодательством,</w:t>
      </w:r>
      <w:r w:rsidR="00B04335" w:rsidRPr="00FE3016">
        <w:rPr>
          <w:szCs w:val="28"/>
        </w:rPr>
        <w:t xml:space="preserve"> компенсации производится в течение всего расчетного месяца.</w:t>
      </w:r>
    </w:p>
    <w:p w:rsidR="00F15708" w:rsidRPr="00FE3016" w:rsidRDefault="00F15708">
      <w:pPr>
        <w:widowControl w:val="0"/>
        <w:autoSpaceDE w:val="0"/>
        <w:autoSpaceDN w:val="0"/>
        <w:adjustRightInd w:val="0"/>
        <w:spacing w:after="0" w:line="240" w:lineRule="auto"/>
        <w:ind w:firstLine="540"/>
        <w:jc w:val="both"/>
        <w:rPr>
          <w:szCs w:val="28"/>
        </w:rPr>
      </w:pPr>
      <w:r>
        <w:rPr>
          <w:szCs w:val="28"/>
        </w:rPr>
        <w:t>3.5. Граждане обязаны извещать уполномоченный орган о наступлении обстоя</w:t>
      </w:r>
      <w:r w:rsidR="00522D55">
        <w:rPr>
          <w:szCs w:val="28"/>
        </w:rPr>
        <w:t>тельств, влекущих прекращение выплаты компенсации (смена образовательной организации, лишение родительских прав, смерть заявителя), не позднее одного месяца с момента наступления таких обстоятельств.</w:t>
      </w:r>
    </w:p>
    <w:p w:rsidR="00B04335" w:rsidRPr="00FE3016" w:rsidRDefault="00522D55">
      <w:pPr>
        <w:widowControl w:val="0"/>
        <w:autoSpaceDE w:val="0"/>
        <w:autoSpaceDN w:val="0"/>
        <w:adjustRightInd w:val="0"/>
        <w:spacing w:after="0" w:line="240" w:lineRule="auto"/>
        <w:ind w:firstLine="540"/>
        <w:jc w:val="both"/>
        <w:rPr>
          <w:szCs w:val="28"/>
        </w:rPr>
      </w:pPr>
      <w:r>
        <w:rPr>
          <w:szCs w:val="28"/>
        </w:rPr>
        <w:t>3.6</w:t>
      </w:r>
      <w:r w:rsidR="00B04335" w:rsidRPr="00FE3016">
        <w:rPr>
          <w:szCs w:val="28"/>
        </w:rPr>
        <w:t>. При наступлении обстоятельств, влекущих прекращение выплаты, выплата прекращается с месяца, следующего за месяцем, в котором наступили соответствующие обстоятельства.</w:t>
      </w:r>
    </w:p>
    <w:p w:rsidR="00B04335" w:rsidRPr="00FE3016" w:rsidRDefault="00BF1FDF">
      <w:pPr>
        <w:widowControl w:val="0"/>
        <w:autoSpaceDE w:val="0"/>
        <w:autoSpaceDN w:val="0"/>
        <w:adjustRightInd w:val="0"/>
        <w:spacing w:after="0" w:line="240" w:lineRule="auto"/>
        <w:ind w:firstLine="540"/>
        <w:jc w:val="both"/>
        <w:rPr>
          <w:szCs w:val="28"/>
        </w:rPr>
      </w:pPr>
      <w:r>
        <w:rPr>
          <w:szCs w:val="28"/>
        </w:rPr>
        <w:t>3</w:t>
      </w:r>
      <w:r w:rsidR="00B04335" w:rsidRPr="00FE3016">
        <w:rPr>
          <w:szCs w:val="28"/>
        </w:rPr>
        <w:t>.</w:t>
      </w:r>
      <w:r>
        <w:rPr>
          <w:szCs w:val="28"/>
        </w:rPr>
        <w:t>7.</w:t>
      </w:r>
      <w:r w:rsidR="00B04335" w:rsidRPr="00FE3016">
        <w:rPr>
          <w:szCs w:val="28"/>
        </w:rPr>
        <w:t xml:space="preserve"> Излишне выплаченные суммы компенсации вследствие представления документов с заведомо неверными сведениями, сокрытия данных, влияющих на право получения дополнительной компенсации, возмещаются заявителем добровольно путем внесения на счет, открытый уполномоченному органу в казначействе, а в случае отказа заявителя взыскиваются в соответствии с законодательством Российской Федерации.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17. Компенсация, не полученная своевременно по вине уполномоченного органа, выплачивается за прошедшее время без ограничения срока.</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18. В случае смерти заявителя суммы начисленной компенсации, но не выплаченной ему при жизни, включаются в состав наследства и наследуются на общих основаниях, установленных законодательством Российской Федерации.</w:t>
      </w:r>
    </w:p>
    <w:p w:rsidR="00B04335" w:rsidRPr="00FE3016" w:rsidRDefault="00B04335">
      <w:pPr>
        <w:widowControl w:val="0"/>
        <w:autoSpaceDE w:val="0"/>
        <w:autoSpaceDN w:val="0"/>
        <w:adjustRightInd w:val="0"/>
        <w:spacing w:after="0" w:line="240" w:lineRule="auto"/>
        <w:ind w:firstLine="540"/>
        <w:jc w:val="both"/>
        <w:rPr>
          <w:szCs w:val="28"/>
        </w:rPr>
      </w:pPr>
      <w:r w:rsidRPr="00FE3016">
        <w:rPr>
          <w:szCs w:val="28"/>
        </w:rPr>
        <w:t>19. Споры по вопросам предоставления компенсации разрешаются в судебном порядке.</w:t>
      </w:r>
    </w:p>
    <w:p w:rsidR="00B04335" w:rsidRPr="00FE3016" w:rsidRDefault="00B04335">
      <w:pPr>
        <w:widowControl w:val="0"/>
        <w:autoSpaceDE w:val="0"/>
        <w:autoSpaceDN w:val="0"/>
        <w:adjustRightInd w:val="0"/>
        <w:spacing w:after="0" w:line="240" w:lineRule="auto"/>
        <w:jc w:val="both"/>
        <w:rPr>
          <w:szCs w:val="28"/>
        </w:rPr>
      </w:pPr>
    </w:p>
    <w:p w:rsidR="00B04335" w:rsidRPr="00FE3016" w:rsidRDefault="00B04335">
      <w:pPr>
        <w:widowControl w:val="0"/>
        <w:autoSpaceDE w:val="0"/>
        <w:autoSpaceDN w:val="0"/>
        <w:adjustRightInd w:val="0"/>
        <w:spacing w:after="0" w:line="240" w:lineRule="auto"/>
        <w:jc w:val="both"/>
        <w:rPr>
          <w:szCs w:val="28"/>
        </w:rPr>
      </w:pPr>
    </w:p>
    <w:p w:rsidR="006A7BEE" w:rsidRPr="00FE3016" w:rsidRDefault="006A7BEE"/>
    <w:sectPr w:rsidR="006A7BEE" w:rsidRPr="00FE3016">
      <w:pgSz w:w="11905" w:h="16838"/>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31E" w:rsidRDefault="0025231E" w:rsidP="00681472">
      <w:pPr>
        <w:spacing w:after="0" w:line="240" w:lineRule="auto"/>
      </w:pPr>
      <w:r>
        <w:separator/>
      </w:r>
    </w:p>
  </w:endnote>
  <w:endnote w:type="continuationSeparator" w:id="0">
    <w:p w:rsidR="0025231E" w:rsidRDefault="0025231E" w:rsidP="0068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SL_Times New Roman">
    <w:panose1 w:val="02020603050405020304"/>
    <w:charset w:val="CC"/>
    <w:family w:val="roman"/>
    <w:pitch w:val="variable"/>
    <w:sig w:usb0="00000287" w:usb1="00000000" w:usb2="00000000" w:usb3="00000000" w:csb0="0000009F" w:csb1="00000000"/>
  </w:font>
  <w:font w:name="Tatar School Book">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31E" w:rsidRDefault="0025231E" w:rsidP="00681472">
      <w:pPr>
        <w:spacing w:after="0" w:line="240" w:lineRule="auto"/>
      </w:pPr>
      <w:r>
        <w:separator/>
      </w:r>
    </w:p>
  </w:footnote>
  <w:footnote w:type="continuationSeparator" w:id="0">
    <w:p w:rsidR="0025231E" w:rsidRDefault="0025231E" w:rsidP="006814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35"/>
    <w:rsid w:val="001B02C1"/>
    <w:rsid w:val="0025231E"/>
    <w:rsid w:val="00255F97"/>
    <w:rsid w:val="00296685"/>
    <w:rsid w:val="00382C4A"/>
    <w:rsid w:val="003C5A22"/>
    <w:rsid w:val="004A347C"/>
    <w:rsid w:val="00522D55"/>
    <w:rsid w:val="00681472"/>
    <w:rsid w:val="006A7BEE"/>
    <w:rsid w:val="008E0BE6"/>
    <w:rsid w:val="008F502A"/>
    <w:rsid w:val="00944EA1"/>
    <w:rsid w:val="009B4FD9"/>
    <w:rsid w:val="009D7FB7"/>
    <w:rsid w:val="00AC5CC2"/>
    <w:rsid w:val="00B00C5A"/>
    <w:rsid w:val="00B04335"/>
    <w:rsid w:val="00BF1FDF"/>
    <w:rsid w:val="00C008EE"/>
    <w:rsid w:val="00C12883"/>
    <w:rsid w:val="00C34F84"/>
    <w:rsid w:val="00C4750C"/>
    <w:rsid w:val="00E26E57"/>
    <w:rsid w:val="00F15708"/>
    <w:rsid w:val="00FE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4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472"/>
  </w:style>
  <w:style w:type="paragraph" w:styleId="a5">
    <w:name w:val="footer"/>
    <w:basedOn w:val="a"/>
    <w:link w:val="a6"/>
    <w:uiPriority w:val="99"/>
    <w:unhideWhenUsed/>
    <w:rsid w:val="006814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472"/>
  </w:style>
  <w:style w:type="paragraph" w:styleId="a7">
    <w:name w:val="Balloon Text"/>
    <w:basedOn w:val="a"/>
    <w:link w:val="a8"/>
    <w:uiPriority w:val="99"/>
    <w:semiHidden/>
    <w:unhideWhenUsed/>
    <w:rsid w:val="00C128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47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81472"/>
  </w:style>
  <w:style w:type="paragraph" w:styleId="a5">
    <w:name w:val="footer"/>
    <w:basedOn w:val="a"/>
    <w:link w:val="a6"/>
    <w:uiPriority w:val="99"/>
    <w:unhideWhenUsed/>
    <w:rsid w:val="0068147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81472"/>
  </w:style>
  <w:style w:type="paragraph" w:styleId="a7">
    <w:name w:val="Balloon Text"/>
    <w:basedOn w:val="a"/>
    <w:link w:val="a8"/>
    <w:uiPriority w:val="99"/>
    <w:semiHidden/>
    <w:unhideWhenUsed/>
    <w:rsid w:val="00C1288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2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7E8901F5E7F4C55C5DAF0A4F033B997AA25AA3DC4A3E483067A06E150dFyF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7E8901F5E7F4C55C5DAEEA9E65FE49CA82AFC39CFA0ECD252255DBC07F69623d1yBG" TargetMode="External"/><Relationship Id="rId4" Type="http://schemas.openxmlformats.org/officeDocument/2006/relationships/webSettings" Target="webSettings.xml"/><Relationship Id="rId9" Type="http://schemas.openxmlformats.org/officeDocument/2006/relationships/hyperlink" Target="consultantplus://offline/ref=47E8901F5E7F4C55C5DAEEA9E65FE49CA82AFC39CFA0ECD252255DBC07F69623d1y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1981</Words>
  <Characters>11295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Исполком</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ЧУЛПАН</cp:lastModifiedBy>
  <cp:revision>2</cp:revision>
  <cp:lastPrinted>2014-11-10T07:57:00Z</cp:lastPrinted>
  <dcterms:created xsi:type="dcterms:W3CDTF">2014-11-12T07:17:00Z</dcterms:created>
  <dcterms:modified xsi:type="dcterms:W3CDTF">2014-11-12T07:17:00Z</dcterms:modified>
</cp:coreProperties>
</file>