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C9" w:rsidRPr="00E01AC9" w:rsidRDefault="00E01AC9" w:rsidP="00E01AC9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ИНФОРМАЦИОННОЕ СООБЩЕНИЕ О ПРОВЕДЕН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>КЦИОНА</w:t>
      </w:r>
    </w:p>
    <w:p w:rsidR="00E01AC9" w:rsidRPr="00E01AC9" w:rsidRDefault="001043B5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Исполнительный комитет 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 xml:space="preserve"> Актанышского муниципального района Республики Тата</w:t>
      </w:r>
      <w:r w:rsidR="00AE0A0B">
        <w:rPr>
          <w:rFonts w:ascii="Times New Roman" w:eastAsia="Calibri" w:hAnsi="Times New Roman" w:cs="Times New Roman"/>
          <w:sz w:val="24"/>
          <w:szCs w:val="24"/>
        </w:rPr>
        <w:t>рстан во исполнение Распоряжения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 xml:space="preserve"> Руководителя Исполнительного комитета Актанышского муниципального района Республики Татарстан: № </w:t>
      </w:r>
      <w:r w:rsidR="003022D7">
        <w:rPr>
          <w:rFonts w:ascii="Times New Roman" w:eastAsia="Calibri" w:hAnsi="Times New Roman" w:cs="Times New Roman"/>
          <w:sz w:val="24"/>
          <w:szCs w:val="24"/>
        </w:rPr>
        <w:t>524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 xml:space="preserve">-р от </w:t>
      </w:r>
      <w:r w:rsidR="003022D7">
        <w:rPr>
          <w:rFonts w:ascii="Times New Roman" w:eastAsia="Calibri" w:hAnsi="Times New Roman" w:cs="Times New Roman"/>
          <w:sz w:val="24"/>
          <w:szCs w:val="24"/>
        </w:rPr>
        <w:t>25.06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>.20</w:t>
      </w:r>
      <w:r w:rsidR="003022D7">
        <w:rPr>
          <w:rFonts w:ascii="Times New Roman" w:eastAsia="Calibri" w:hAnsi="Times New Roman" w:cs="Times New Roman"/>
          <w:sz w:val="24"/>
          <w:szCs w:val="24"/>
        </w:rPr>
        <w:t>20</w:t>
      </w:r>
      <w:r w:rsidR="00632A25">
        <w:rPr>
          <w:rFonts w:ascii="Times New Roman" w:eastAsia="Calibri" w:hAnsi="Times New Roman" w:cs="Times New Roman"/>
          <w:sz w:val="24"/>
          <w:szCs w:val="24"/>
        </w:rPr>
        <w:t>г.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>, сообщает о проведении открытого (по составу участников и по форме подачи предложений о цене) аукциона на право заключения договор</w:t>
      </w:r>
      <w:r w:rsidR="003022D7">
        <w:rPr>
          <w:rFonts w:ascii="Times New Roman" w:eastAsia="Calibri" w:hAnsi="Times New Roman" w:cs="Times New Roman"/>
          <w:sz w:val="24"/>
          <w:szCs w:val="24"/>
        </w:rPr>
        <w:t>а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 xml:space="preserve"> аренды земельн</w:t>
      </w:r>
      <w:r w:rsidR="00AE0A0B">
        <w:rPr>
          <w:rFonts w:ascii="Times New Roman" w:eastAsia="Calibri" w:hAnsi="Times New Roman" w:cs="Times New Roman"/>
          <w:sz w:val="24"/>
          <w:szCs w:val="24"/>
        </w:rPr>
        <w:t>ого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AE0A0B">
        <w:rPr>
          <w:rFonts w:ascii="Times New Roman" w:eastAsia="Calibri" w:hAnsi="Times New Roman" w:cs="Times New Roman"/>
          <w:sz w:val="24"/>
          <w:szCs w:val="24"/>
        </w:rPr>
        <w:t>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>государственная собственность на которы</w:t>
      </w:r>
      <w:r w:rsidR="00AE0A0B">
        <w:rPr>
          <w:rFonts w:ascii="Times New Roman" w:eastAsia="Calibri" w:hAnsi="Times New Roman" w:cs="Times New Roman"/>
          <w:sz w:val="24"/>
          <w:szCs w:val="24"/>
        </w:rPr>
        <w:t>й</w:t>
      </w:r>
      <w:r w:rsidR="00E01AC9" w:rsidRPr="00E01AC9">
        <w:rPr>
          <w:rFonts w:ascii="Times New Roman" w:eastAsia="Calibri" w:hAnsi="Times New Roman" w:cs="Times New Roman"/>
          <w:sz w:val="24"/>
          <w:szCs w:val="24"/>
        </w:rPr>
        <w:t xml:space="preserve"> не разграничена.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№1: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Земельный участок с кадастровым номером 16:04:</w:t>
      </w:r>
      <w:r w:rsidR="006E2E52">
        <w:rPr>
          <w:rFonts w:ascii="Times New Roman" w:eastAsia="Calibri" w:hAnsi="Times New Roman" w:cs="Times New Roman"/>
          <w:sz w:val="24"/>
          <w:szCs w:val="24"/>
        </w:rPr>
        <w:t>0101</w:t>
      </w:r>
      <w:r w:rsidR="00AE0A0B">
        <w:rPr>
          <w:rFonts w:ascii="Times New Roman" w:eastAsia="Calibri" w:hAnsi="Times New Roman" w:cs="Times New Roman"/>
          <w:sz w:val="24"/>
          <w:szCs w:val="24"/>
        </w:rPr>
        <w:t>20</w:t>
      </w:r>
      <w:r w:rsidR="006E2E52">
        <w:rPr>
          <w:rFonts w:ascii="Times New Roman" w:eastAsia="Calibri" w:hAnsi="Times New Roman" w:cs="Times New Roman"/>
          <w:sz w:val="24"/>
          <w:szCs w:val="24"/>
        </w:rPr>
        <w:t>:</w:t>
      </w:r>
      <w:r w:rsidR="00AE0A0B">
        <w:rPr>
          <w:rFonts w:ascii="Times New Roman" w:eastAsia="Calibri" w:hAnsi="Times New Roman" w:cs="Times New Roman"/>
          <w:sz w:val="24"/>
          <w:szCs w:val="24"/>
        </w:rPr>
        <w:t>1101</w:t>
      </w:r>
      <w:r w:rsidR="006E2E52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E0A0B">
        <w:rPr>
          <w:rFonts w:ascii="Times New Roman" w:eastAsia="Calibri" w:hAnsi="Times New Roman" w:cs="Times New Roman"/>
          <w:sz w:val="24"/>
          <w:szCs w:val="24"/>
        </w:rPr>
        <w:t>880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Актанышское сельское поселение, с Актаныш, ул. </w:t>
      </w:r>
      <w:r w:rsidR="00AE0A0B">
        <w:rPr>
          <w:rFonts w:ascii="Times New Roman" w:eastAsia="Calibri" w:hAnsi="Times New Roman" w:cs="Times New Roman"/>
          <w:sz w:val="24"/>
          <w:szCs w:val="24"/>
        </w:rPr>
        <w:t>Юбилейная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E0A0B">
        <w:rPr>
          <w:rFonts w:ascii="Times New Roman" w:eastAsia="Calibri" w:hAnsi="Times New Roman" w:cs="Times New Roman"/>
          <w:sz w:val="24"/>
          <w:szCs w:val="24"/>
        </w:rPr>
        <w:t>з/у 70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категория – </w:t>
      </w:r>
      <w:r w:rsidR="006E2E52">
        <w:rPr>
          <w:rFonts w:ascii="Times New Roman" w:eastAsia="Calibri" w:hAnsi="Times New Roman" w:cs="Times New Roman"/>
          <w:sz w:val="24"/>
          <w:szCs w:val="24"/>
        </w:rPr>
        <w:t>з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емли населённых пунктов, вид разрешенного использования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общественное использование объектов капитального строительства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 Вид права – аренда на </w:t>
      </w:r>
      <w:r w:rsidR="00AE0A0B">
        <w:rPr>
          <w:rFonts w:ascii="Times New Roman" w:eastAsia="Calibri" w:hAnsi="Times New Roman" w:cs="Times New Roman"/>
          <w:sz w:val="24"/>
          <w:szCs w:val="24"/>
        </w:rPr>
        <w:t>5 лет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 Начальная цена (годовая арендная плата)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55800</w:t>
      </w:r>
      <w:r w:rsidR="006E2E52">
        <w:rPr>
          <w:rFonts w:ascii="Times New Roman" w:eastAsia="Calibri" w:hAnsi="Times New Roman" w:cs="Times New Roman"/>
          <w:sz w:val="24"/>
          <w:szCs w:val="24"/>
        </w:rPr>
        <w:t>,00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ОАО «Сетевая компания»: точка подключения, мощность –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ВЛ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0,</w:t>
      </w:r>
      <w:r w:rsidR="0082414F">
        <w:rPr>
          <w:rFonts w:ascii="Times New Roman" w:eastAsia="Calibri" w:hAnsi="Times New Roman" w:cs="Times New Roman"/>
          <w:sz w:val="24"/>
          <w:szCs w:val="24"/>
        </w:rPr>
        <w:t xml:space="preserve">4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14F">
        <w:rPr>
          <w:rFonts w:ascii="Times New Roman" w:eastAsia="Calibri" w:hAnsi="Times New Roman" w:cs="Times New Roman"/>
          <w:sz w:val="24"/>
          <w:szCs w:val="24"/>
        </w:rPr>
        <w:t>от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КТП-</w:t>
      </w:r>
      <w:r w:rsidR="0082414F">
        <w:rPr>
          <w:rFonts w:ascii="Times New Roman" w:eastAsia="Calibri" w:hAnsi="Times New Roman" w:cs="Times New Roman"/>
          <w:sz w:val="24"/>
          <w:szCs w:val="24"/>
        </w:rPr>
        <w:t>36 Ф.6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ПС Актаныш, резерв мощности: 200 кВт.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К сетям газораспределения: имеется техническая возможность подключения к распределительному газопроводу: низкого давления; надземный; стальной;</w:t>
      </w:r>
      <w:r w:rsidR="0082414F" w:rsidRPr="00824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предельная свободная мощность существующих сетей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24</w:t>
      </w:r>
      <w:r w:rsidR="0082414F">
        <w:rPr>
          <w:rFonts w:ascii="Times New Roman" w:eastAsia="Calibri" w:hAnsi="Times New Roman" w:cs="Times New Roman"/>
          <w:sz w:val="24"/>
          <w:szCs w:val="24"/>
        </w:rPr>
        <w:t>00</w:t>
      </w:r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2414F"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./час, максимальная нагрузка сетей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32</w:t>
      </w:r>
      <w:r w:rsidR="0082414F">
        <w:rPr>
          <w:rFonts w:ascii="Times New Roman" w:eastAsia="Calibri" w:hAnsi="Times New Roman" w:cs="Times New Roman"/>
          <w:sz w:val="24"/>
          <w:szCs w:val="24"/>
        </w:rPr>
        <w:t>00</w:t>
      </w:r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2414F"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12</w:t>
      </w:r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 дн</w:t>
      </w:r>
      <w:r w:rsidR="0082414F">
        <w:rPr>
          <w:rFonts w:ascii="Times New Roman" w:eastAsia="Calibri" w:hAnsi="Times New Roman" w:cs="Times New Roman"/>
          <w:sz w:val="24"/>
          <w:szCs w:val="24"/>
        </w:rPr>
        <w:t>я</w:t>
      </w:r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, срок действия технических условий –  </w:t>
      </w:r>
      <w:r w:rsidR="0082414F">
        <w:rPr>
          <w:rFonts w:ascii="Times New Roman" w:eastAsia="Calibri" w:hAnsi="Times New Roman" w:cs="Times New Roman"/>
          <w:sz w:val="24"/>
          <w:szCs w:val="24"/>
        </w:rPr>
        <w:t>2</w:t>
      </w:r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proofErr w:type="gramEnd"/>
      <w:r w:rsidR="0082414F"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К сетям водоснабжения: предельная свободная мощность существующих сетей –</w:t>
      </w:r>
      <w:r w:rsidR="00AE0A0B">
        <w:rPr>
          <w:rFonts w:ascii="Times New Roman" w:eastAsia="Calibri" w:hAnsi="Times New Roman" w:cs="Times New Roman"/>
          <w:sz w:val="24"/>
          <w:szCs w:val="24"/>
        </w:rPr>
        <w:t xml:space="preserve"> 27,5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максимальная нагрузка сетей – </w:t>
      </w:r>
      <w:r w:rsidR="00AE0A0B">
        <w:rPr>
          <w:rFonts w:ascii="Times New Roman" w:eastAsia="Calibri" w:hAnsi="Times New Roman" w:cs="Times New Roman"/>
          <w:sz w:val="24"/>
          <w:szCs w:val="24"/>
        </w:rPr>
        <w:t xml:space="preserve">91,6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30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дней, срок действия технических условий –  </w:t>
      </w:r>
      <w:r w:rsidR="00AE0A0B">
        <w:rPr>
          <w:rFonts w:ascii="Times New Roman" w:eastAsia="Calibri" w:hAnsi="Times New Roman" w:cs="Times New Roman"/>
          <w:sz w:val="24"/>
          <w:szCs w:val="24"/>
        </w:rPr>
        <w:t>1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год. </w:t>
      </w:r>
      <w:proofErr w:type="gramEnd"/>
    </w:p>
    <w:p w:rsid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449">
        <w:rPr>
          <w:rFonts w:ascii="Times New Roman" w:eastAsia="Calibri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</w:t>
      </w:r>
      <w:r w:rsidR="00493449" w:rsidRPr="00493449">
        <w:rPr>
          <w:rFonts w:ascii="Times New Roman" w:eastAsia="Calibri" w:hAnsi="Times New Roman" w:cs="Times New Roman"/>
          <w:sz w:val="24"/>
          <w:szCs w:val="24"/>
        </w:rPr>
        <w:t>: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предельное количество этажей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1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или предельная высота зданий, сооружений </w:t>
      </w:r>
      <w:r w:rsidR="00AE0A0B">
        <w:rPr>
          <w:rFonts w:ascii="Times New Roman" w:eastAsia="Calibri" w:hAnsi="Times New Roman" w:cs="Times New Roman"/>
          <w:sz w:val="24"/>
          <w:szCs w:val="24"/>
        </w:rPr>
        <w:t>–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0A0B">
        <w:rPr>
          <w:rFonts w:ascii="Times New Roman" w:eastAsia="Calibri" w:hAnsi="Times New Roman" w:cs="Times New Roman"/>
          <w:sz w:val="24"/>
          <w:szCs w:val="24"/>
        </w:rPr>
        <w:t>4,5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м., максимальный процент застройки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7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%, отступ от передней границы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6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м., от боковых </w:t>
      </w:r>
      <w:r w:rsidR="00493449" w:rsidRPr="00493449">
        <w:rPr>
          <w:rFonts w:ascii="Times New Roman" w:eastAsia="Calibri" w:hAnsi="Times New Roman" w:cs="Times New Roman"/>
          <w:sz w:val="24"/>
          <w:szCs w:val="24"/>
        </w:rPr>
        <w:t xml:space="preserve"> границ участка – </w:t>
      </w:r>
      <w:r w:rsidR="00AE0A0B">
        <w:rPr>
          <w:rFonts w:ascii="Times New Roman" w:eastAsia="Calibri" w:hAnsi="Times New Roman" w:cs="Times New Roman"/>
          <w:sz w:val="24"/>
          <w:szCs w:val="24"/>
        </w:rPr>
        <w:t>4</w:t>
      </w:r>
      <w:r w:rsidR="00493449" w:rsidRPr="00493449">
        <w:rPr>
          <w:rFonts w:ascii="Times New Roman" w:eastAsia="Calibri" w:hAnsi="Times New Roman" w:cs="Times New Roman"/>
          <w:sz w:val="24"/>
          <w:szCs w:val="24"/>
        </w:rPr>
        <w:t xml:space="preserve"> м 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и задней границы </w:t>
      </w:r>
      <w:r w:rsidR="00493449" w:rsidRPr="00493449">
        <w:rPr>
          <w:rFonts w:ascii="Times New Roman" w:eastAsia="Calibri" w:hAnsi="Times New Roman" w:cs="Times New Roman"/>
          <w:sz w:val="24"/>
          <w:szCs w:val="24"/>
        </w:rPr>
        <w:t xml:space="preserve"> участка 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E0A0B">
        <w:rPr>
          <w:rFonts w:ascii="Times New Roman" w:eastAsia="Calibri" w:hAnsi="Times New Roman" w:cs="Times New Roman"/>
          <w:sz w:val="24"/>
          <w:szCs w:val="24"/>
        </w:rPr>
        <w:t>4</w:t>
      </w:r>
      <w:r w:rsidRPr="00493449">
        <w:rPr>
          <w:rFonts w:ascii="Times New Roman" w:eastAsia="Calibri" w:hAnsi="Times New Roman" w:cs="Times New Roman"/>
          <w:sz w:val="24"/>
          <w:szCs w:val="24"/>
        </w:rPr>
        <w:t xml:space="preserve"> м.</w:t>
      </w:r>
    </w:p>
    <w:p w:rsidR="00E01AC9" w:rsidRPr="00E01AC9" w:rsidRDefault="00E01AC9" w:rsidP="00B742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 согласно Предельным параметрам разрешенного строительства, которые утверждены Исполнительным комитетом Актанышского муниципального района РТ и размещены на сайтах (путем прикрепления к извещениям): www.torgi.gov.ru, http://aktanysh.tatarstan.ru.</w:t>
      </w:r>
    </w:p>
    <w:p w:rsidR="00E01AC9" w:rsidRPr="00E01AC9" w:rsidRDefault="00E01AC9" w:rsidP="00B742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Организатор торгов – Палата имущественных и земельных отношений Актанышского муниципального района Республики Татарстан. Аукцион проводится в соответствии с Земельным кодексом РФ. Дата и время проведения торгов: в </w:t>
      </w:r>
      <w:r w:rsidR="00733674">
        <w:rPr>
          <w:rFonts w:ascii="Times New Roman" w:eastAsia="Calibri" w:hAnsi="Times New Roman" w:cs="Times New Roman"/>
          <w:sz w:val="24"/>
          <w:szCs w:val="24"/>
        </w:rPr>
        <w:t>09:00 час</w:t>
      </w:r>
      <w:r w:rsidR="0049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213" w:rsidRPr="00B74213">
        <w:rPr>
          <w:rFonts w:ascii="Times New Roman" w:eastAsia="Calibri" w:hAnsi="Times New Roman" w:cs="Times New Roman"/>
          <w:b/>
          <w:sz w:val="24"/>
          <w:szCs w:val="24"/>
        </w:rPr>
        <w:t>03.08</w:t>
      </w:r>
      <w:r w:rsidR="00733674" w:rsidRPr="00B74213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B74213" w:rsidRPr="00B7421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733674" w:rsidRPr="00B74213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Палаты имущественных и земельных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отношений Актанышского муниципального района установленной суммы задатка. Задаток перечисляется в </w:t>
      </w:r>
      <w:r w:rsidRPr="00E01AC9">
        <w:rPr>
          <w:rFonts w:ascii="Times New Roman" w:eastAsia="Calibri" w:hAnsi="Times New Roman" w:cs="Times New Roman"/>
          <w:sz w:val="24"/>
          <w:szCs w:val="24"/>
        </w:rPr>
        <w:lastRenderedPageBreak/>
        <w:t>течение срока поступления задатка на расчетный счет 40302810705975000002 (ЛР043010058-ПалИмЗем) в «АК БАРС» Банке, к/с 30101810000000000805, БИК 049205805, ИНН 1604006938, КПП 165501001, получатель – Палата имущественных и земельных отношений Актанышского муниципального района, назначение платежа: «Задаток для участия</w:t>
      </w:r>
      <w:r w:rsidR="0073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213">
        <w:rPr>
          <w:rFonts w:ascii="Times New Roman" w:eastAsia="Calibri" w:hAnsi="Times New Roman" w:cs="Times New Roman"/>
          <w:sz w:val="24"/>
          <w:szCs w:val="24"/>
        </w:rPr>
        <w:t>03.08.</w:t>
      </w:r>
      <w:r w:rsidRPr="00E01AC9">
        <w:rPr>
          <w:rFonts w:ascii="Times New Roman" w:eastAsia="Calibri" w:hAnsi="Times New Roman" w:cs="Times New Roman"/>
          <w:sz w:val="24"/>
          <w:szCs w:val="24"/>
        </w:rPr>
        <w:t>20</w:t>
      </w:r>
      <w:r w:rsidR="00B74213">
        <w:rPr>
          <w:rFonts w:ascii="Times New Roman" w:eastAsia="Calibri" w:hAnsi="Times New Roman" w:cs="Times New Roman"/>
          <w:sz w:val="24"/>
          <w:szCs w:val="24"/>
        </w:rPr>
        <w:t>20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г. в аукционе по лоту №__». Размер задатка – 90%. Поступление задатка должно быть подтверждено выпиской с банковского счета получателя. Срок поступления задатка до </w:t>
      </w:r>
      <w:r w:rsidR="00B74213">
        <w:rPr>
          <w:rFonts w:ascii="Times New Roman" w:eastAsia="Calibri" w:hAnsi="Times New Roman" w:cs="Times New Roman"/>
          <w:sz w:val="24"/>
          <w:szCs w:val="24"/>
        </w:rPr>
        <w:t>27</w:t>
      </w:r>
      <w:r w:rsidR="00733674">
        <w:rPr>
          <w:rFonts w:ascii="Times New Roman" w:eastAsia="Calibri" w:hAnsi="Times New Roman" w:cs="Times New Roman"/>
          <w:sz w:val="24"/>
          <w:szCs w:val="24"/>
        </w:rPr>
        <w:t>.</w:t>
      </w:r>
      <w:r w:rsidR="00B74213">
        <w:rPr>
          <w:rFonts w:ascii="Times New Roman" w:eastAsia="Calibri" w:hAnsi="Times New Roman" w:cs="Times New Roman"/>
          <w:sz w:val="24"/>
          <w:szCs w:val="24"/>
        </w:rPr>
        <w:t>07</w:t>
      </w:r>
      <w:r w:rsidR="00733674">
        <w:rPr>
          <w:rFonts w:ascii="Times New Roman" w:eastAsia="Calibri" w:hAnsi="Times New Roman" w:cs="Times New Roman"/>
          <w:sz w:val="24"/>
          <w:szCs w:val="24"/>
        </w:rPr>
        <w:t>.</w:t>
      </w:r>
      <w:r w:rsidRPr="00E01AC9">
        <w:rPr>
          <w:rFonts w:ascii="Times New Roman" w:eastAsia="Calibri" w:hAnsi="Times New Roman" w:cs="Times New Roman"/>
          <w:sz w:val="24"/>
          <w:szCs w:val="24"/>
        </w:rPr>
        <w:t>20</w:t>
      </w:r>
      <w:r w:rsidR="00B74213">
        <w:rPr>
          <w:rFonts w:ascii="Times New Roman" w:eastAsia="Calibri" w:hAnsi="Times New Roman" w:cs="Times New Roman"/>
          <w:sz w:val="24"/>
          <w:szCs w:val="24"/>
        </w:rPr>
        <w:t>20</w:t>
      </w:r>
      <w:r w:rsidRPr="00E01AC9">
        <w:rPr>
          <w:rFonts w:ascii="Times New Roman" w:eastAsia="Calibri" w:hAnsi="Times New Roman" w:cs="Times New Roman"/>
          <w:sz w:val="24"/>
          <w:szCs w:val="24"/>
        </w:rPr>
        <w:t>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 или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кциона организатор аукциона составляет протокол о результатах торгов. Договор аренды или купли-продажи земельного участка подлежит заключению в соответствии с действующим законодательством. </w:t>
      </w:r>
    </w:p>
    <w:p w:rsidR="00E01AC9" w:rsidRPr="00E01AC9" w:rsidRDefault="00E01AC9" w:rsidP="00B742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Время приема заявок в рабочие дни (пн.-пт.) с 09.00 до 1</w:t>
      </w:r>
      <w:r w:rsidR="00733674">
        <w:rPr>
          <w:rFonts w:ascii="Times New Roman" w:eastAsia="Calibri" w:hAnsi="Times New Roman" w:cs="Times New Roman"/>
          <w:sz w:val="24"/>
          <w:szCs w:val="24"/>
        </w:rPr>
        <w:t>1</w:t>
      </w:r>
      <w:r w:rsidRPr="00E01AC9">
        <w:rPr>
          <w:rFonts w:ascii="Times New Roman" w:eastAsia="Calibri" w:hAnsi="Times New Roman" w:cs="Times New Roman"/>
          <w:sz w:val="24"/>
          <w:szCs w:val="24"/>
        </w:rPr>
        <w:t>.</w:t>
      </w:r>
      <w:r w:rsidR="00733674">
        <w:rPr>
          <w:rFonts w:ascii="Times New Roman" w:eastAsia="Calibri" w:hAnsi="Times New Roman" w:cs="Times New Roman"/>
          <w:sz w:val="24"/>
          <w:szCs w:val="24"/>
        </w:rPr>
        <w:t>3</w:t>
      </w:r>
      <w:r w:rsidRPr="00E01AC9">
        <w:rPr>
          <w:rFonts w:ascii="Times New Roman" w:eastAsia="Calibri" w:hAnsi="Times New Roman" w:cs="Times New Roman"/>
          <w:sz w:val="24"/>
          <w:szCs w:val="24"/>
        </w:rPr>
        <w:t>0 час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213">
        <w:rPr>
          <w:rFonts w:ascii="Times New Roman" w:eastAsia="Calibri" w:hAnsi="Times New Roman" w:cs="Times New Roman"/>
          <w:sz w:val="24"/>
          <w:szCs w:val="24"/>
        </w:rPr>
        <w:t>03</w:t>
      </w:r>
      <w:r w:rsidRPr="00E01AC9">
        <w:rPr>
          <w:rFonts w:ascii="Times New Roman" w:eastAsia="Calibri" w:hAnsi="Times New Roman" w:cs="Times New Roman"/>
          <w:sz w:val="24"/>
          <w:szCs w:val="24"/>
        </w:rPr>
        <w:t>.</w:t>
      </w:r>
      <w:r w:rsidR="00B74213">
        <w:rPr>
          <w:rFonts w:ascii="Times New Roman" w:eastAsia="Calibri" w:hAnsi="Times New Roman" w:cs="Times New Roman"/>
          <w:sz w:val="24"/>
          <w:szCs w:val="24"/>
        </w:rPr>
        <w:t>07</w:t>
      </w:r>
      <w:r w:rsidRPr="00E01AC9">
        <w:rPr>
          <w:rFonts w:ascii="Times New Roman" w:eastAsia="Calibri" w:hAnsi="Times New Roman" w:cs="Times New Roman"/>
          <w:sz w:val="24"/>
          <w:szCs w:val="24"/>
        </w:rPr>
        <w:t>.20</w:t>
      </w:r>
      <w:r w:rsidR="00B74213">
        <w:rPr>
          <w:rFonts w:ascii="Times New Roman" w:eastAsia="Calibri" w:hAnsi="Times New Roman" w:cs="Times New Roman"/>
          <w:sz w:val="24"/>
          <w:szCs w:val="24"/>
        </w:rPr>
        <w:t>20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74213">
        <w:rPr>
          <w:rFonts w:ascii="Times New Roman" w:eastAsia="Calibri" w:hAnsi="Times New Roman" w:cs="Times New Roman"/>
          <w:sz w:val="24"/>
          <w:szCs w:val="24"/>
        </w:rPr>
        <w:t>27</w:t>
      </w:r>
      <w:r w:rsidR="00733674">
        <w:rPr>
          <w:rFonts w:ascii="Times New Roman" w:eastAsia="Calibri" w:hAnsi="Times New Roman" w:cs="Times New Roman"/>
          <w:sz w:val="24"/>
          <w:szCs w:val="24"/>
        </w:rPr>
        <w:t>.</w:t>
      </w:r>
      <w:r w:rsidR="00B74213">
        <w:rPr>
          <w:rFonts w:ascii="Times New Roman" w:eastAsia="Calibri" w:hAnsi="Times New Roman" w:cs="Times New Roman"/>
          <w:sz w:val="24"/>
          <w:szCs w:val="24"/>
        </w:rPr>
        <w:t>07</w:t>
      </w:r>
      <w:r w:rsidRPr="00E01AC9">
        <w:rPr>
          <w:rFonts w:ascii="Times New Roman" w:eastAsia="Calibri" w:hAnsi="Times New Roman" w:cs="Times New Roman"/>
          <w:sz w:val="24"/>
          <w:szCs w:val="24"/>
        </w:rPr>
        <w:t>.20</w:t>
      </w:r>
      <w:r w:rsidR="00B74213">
        <w:rPr>
          <w:rFonts w:ascii="Times New Roman" w:eastAsia="Calibri" w:hAnsi="Times New Roman" w:cs="Times New Roman"/>
          <w:sz w:val="24"/>
          <w:szCs w:val="24"/>
        </w:rPr>
        <w:t>20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г. по адресу: РТ, Актанышский район, с. Актаныш, пр. Ленина, д.17. Один претендент имеет право подать только одну заявку по Лоту. Справки по тел. (885552) 3-44-10, 3-44-93. Дата рассмотрения заявок (срок определения участников торгов) в 13:00 час. </w:t>
      </w:r>
      <w:r w:rsidR="00B74213">
        <w:rPr>
          <w:rFonts w:ascii="Times New Roman" w:eastAsia="Calibri" w:hAnsi="Times New Roman" w:cs="Times New Roman"/>
          <w:sz w:val="24"/>
          <w:szCs w:val="24"/>
        </w:rPr>
        <w:t>28</w:t>
      </w:r>
      <w:r w:rsidRPr="00E01AC9">
        <w:rPr>
          <w:rFonts w:ascii="Times New Roman" w:eastAsia="Calibri" w:hAnsi="Times New Roman" w:cs="Times New Roman"/>
          <w:sz w:val="24"/>
          <w:szCs w:val="24"/>
        </w:rPr>
        <w:t>.</w:t>
      </w:r>
      <w:r w:rsidR="00B74213">
        <w:rPr>
          <w:rFonts w:ascii="Times New Roman" w:eastAsia="Calibri" w:hAnsi="Times New Roman" w:cs="Times New Roman"/>
          <w:sz w:val="24"/>
          <w:szCs w:val="24"/>
        </w:rPr>
        <w:t>07</w:t>
      </w:r>
      <w:r w:rsidRPr="00E01AC9">
        <w:rPr>
          <w:rFonts w:ascii="Times New Roman" w:eastAsia="Calibri" w:hAnsi="Times New Roman" w:cs="Times New Roman"/>
          <w:sz w:val="24"/>
          <w:szCs w:val="24"/>
        </w:rPr>
        <w:t>.20</w:t>
      </w:r>
      <w:r w:rsidR="00B74213">
        <w:rPr>
          <w:rFonts w:ascii="Times New Roman" w:eastAsia="Calibri" w:hAnsi="Times New Roman" w:cs="Times New Roman"/>
          <w:sz w:val="24"/>
          <w:szCs w:val="24"/>
        </w:rPr>
        <w:t>20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г. Срок определения победителей торгов в день проведения торгов по адресу проведения аукциона.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</w:t>
      </w:r>
      <w:hyperlink r:id="rId7" w:history="1">
        <w:r w:rsidRPr="00E01AC9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http://aktanysh.tatarstan.ru/</w:t>
        </w:r>
      </w:hyperlink>
      <w:r w:rsidRPr="00E01AC9">
        <w:rPr>
          <w:rFonts w:ascii="Times New Roman" w:eastAsia="Calibri" w:hAnsi="Times New Roman" w:cs="Times New Roman"/>
          <w:sz w:val="24"/>
          <w:szCs w:val="24"/>
        </w:rPr>
        <w:t>. Для участия в аукционе претендентам необходимо предоставить в Палату следующие документы: заявку с реквизитами счета для возврата задатка на участие в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аукционе по у</w:t>
      </w:r>
      <w:r w:rsidR="00DE7E3D">
        <w:rPr>
          <w:rFonts w:ascii="Times New Roman" w:eastAsia="Calibri" w:hAnsi="Times New Roman" w:cs="Times New Roman"/>
          <w:sz w:val="24"/>
          <w:szCs w:val="24"/>
        </w:rPr>
        <w:t>становленной форме - 2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физ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>иц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E01AC9" w:rsidRPr="00E01AC9" w:rsidRDefault="00E01AC9" w:rsidP="00B742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E01AC9" w:rsidRDefault="00E01AC9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1CA2" w:rsidRPr="000D40FC" w:rsidRDefault="00E21CA2" w:rsidP="00E21CA2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E21CA2" w:rsidRPr="000D40FC" w:rsidRDefault="00E21CA2" w:rsidP="00E21CA2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1CA2" w:rsidRPr="000D40FC" w:rsidRDefault="00E21CA2" w:rsidP="00E21CA2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</w:t>
            </w: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</w:t>
            </w: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</w:t>
            </w: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</w:tbl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21CA2" w:rsidRPr="000D40FC" w:rsidRDefault="00E21CA2" w:rsidP="00E21CA2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аренду земельного участка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E21CA2" w:rsidRPr="00B60E64" w:rsidRDefault="00E21CA2" w:rsidP="00E21CA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B60E64" w:rsidRDefault="00E21CA2" w:rsidP="00E21CA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E21CA2" w:rsidRPr="00B60E64" w:rsidRDefault="00E21CA2" w:rsidP="00E21CA2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 руб. __ коп.</w:t>
      </w:r>
    </w:p>
    <w:p w:rsidR="00E21CA2" w:rsidRPr="00B60E64" w:rsidRDefault="00E21CA2" w:rsidP="00E21CA2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 </w:t>
      </w:r>
      <w:proofErr w:type="gramStart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персональных данных, для осуществления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в аукционе.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 «_____» _______________ 20 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21CA2" w:rsidRPr="000D40FC" w:rsidRDefault="00E21CA2" w:rsidP="00E21CA2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БИК:___________________________________,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_________, который состоится «______»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21CA2" w:rsidRPr="000D40FC" w:rsidTr="004F2DC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21CA2" w:rsidRPr="000D40FC" w:rsidRDefault="00E21CA2" w:rsidP="004F2DCB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E21CA2" w:rsidRPr="000D40FC" w:rsidRDefault="00E21CA2" w:rsidP="00E21CA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B60E64" w:rsidRDefault="00E21CA2" w:rsidP="00E21CA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произвести оплату за него согласно условиям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1CA2" w:rsidRPr="00B60E64" w:rsidRDefault="00E21CA2" w:rsidP="00E21CA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E21CA2" w:rsidRPr="000D40FC" w:rsidRDefault="00E21CA2" w:rsidP="00E21CA2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(____________________________________________________________________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____коп.);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21CA2" w:rsidRPr="000D40FC" w:rsidRDefault="00E21CA2" w:rsidP="00E21CA2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21CA2" w:rsidRPr="000D40FC" w:rsidRDefault="00E21CA2" w:rsidP="00E21CA2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данных, для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аукционе.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21CA2" w:rsidRPr="000D40FC" w:rsidRDefault="00E21CA2" w:rsidP="00E21CA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E01AC9" w:rsidRDefault="00E01AC9" w:rsidP="00E21CA2">
      <w:pPr>
        <w:keepNext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1AC9" w:rsidSect="00C86FE0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">
    <w:nsid w:val="7A4903AD"/>
    <w:multiLevelType w:val="singleLevel"/>
    <w:tmpl w:val="50AA173A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69"/>
    <w:rsid w:val="0003386F"/>
    <w:rsid w:val="00040CB8"/>
    <w:rsid w:val="00077E39"/>
    <w:rsid w:val="000D40FC"/>
    <w:rsid w:val="000F2F6E"/>
    <w:rsid w:val="001043B5"/>
    <w:rsid w:val="0012071B"/>
    <w:rsid w:val="0013241B"/>
    <w:rsid w:val="001E6864"/>
    <w:rsid w:val="0020531E"/>
    <w:rsid w:val="002124BD"/>
    <w:rsid w:val="002274F6"/>
    <w:rsid w:val="002C72DF"/>
    <w:rsid w:val="002D1575"/>
    <w:rsid w:val="002E1DB6"/>
    <w:rsid w:val="002F01BD"/>
    <w:rsid w:val="003022D7"/>
    <w:rsid w:val="00304A3F"/>
    <w:rsid w:val="00307085"/>
    <w:rsid w:val="003557B8"/>
    <w:rsid w:val="003662D4"/>
    <w:rsid w:val="00374C83"/>
    <w:rsid w:val="003A738A"/>
    <w:rsid w:val="004701B8"/>
    <w:rsid w:val="0048081B"/>
    <w:rsid w:val="004815BB"/>
    <w:rsid w:val="00493449"/>
    <w:rsid w:val="004F64D2"/>
    <w:rsid w:val="00533321"/>
    <w:rsid w:val="00570429"/>
    <w:rsid w:val="005D07B1"/>
    <w:rsid w:val="00605F74"/>
    <w:rsid w:val="00632A25"/>
    <w:rsid w:val="006A6269"/>
    <w:rsid w:val="006E02DF"/>
    <w:rsid w:val="006E2E52"/>
    <w:rsid w:val="006F271E"/>
    <w:rsid w:val="007039F5"/>
    <w:rsid w:val="00705E44"/>
    <w:rsid w:val="00712A83"/>
    <w:rsid w:val="00725D4D"/>
    <w:rsid w:val="007319C2"/>
    <w:rsid w:val="00733674"/>
    <w:rsid w:val="007461A0"/>
    <w:rsid w:val="00797AAA"/>
    <w:rsid w:val="007B00A6"/>
    <w:rsid w:val="007C31E3"/>
    <w:rsid w:val="007F5337"/>
    <w:rsid w:val="00811DC7"/>
    <w:rsid w:val="0082414F"/>
    <w:rsid w:val="00840CAE"/>
    <w:rsid w:val="00865025"/>
    <w:rsid w:val="00885945"/>
    <w:rsid w:val="008D44DA"/>
    <w:rsid w:val="008E6B34"/>
    <w:rsid w:val="00911706"/>
    <w:rsid w:val="009365F2"/>
    <w:rsid w:val="009A04EC"/>
    <w:rsid w:val="009A5799"/>
    <w:rsid w:val="009C111A"/>
    <w:rsid w:val="009C1921"/>
    <w:rsid w:val="009E61F9"/>
    <w:rsid w:val="00A20658"/>
    <w:rsid w:val="00A239F8"/>
    <w:rsid w:val="00A30680"/>
    <w:rsid w:val="00A50B90"/>
    <w:rsid w:val="00A73248"/>
    <w:rsid w:val="00AA049C"/>
    <w:rsid w:val="00AA79FC"/>
    <w:rsid w:val="00AB3007"/>
    <w:rsid w:val="00AE0A0B"/>
    <w:rsid w:val="00AE21BD"/>
    <w:rsid w:val="00B11627"/>
    <w:rsid w:val="00B60E64"/>
    <w:rsid w:val="00B66CF1"/>
    <w:rsid w:val="00B74213"/>
    <w:rsid w:val="00B777BE"/>
    <w:rsid w:val="00B91B1B"/>
    <w:rsid w:val="00BC2D82"/>
    <w:rsid w:val="00BE2FC6"/>
    <w:rsid w:val="00BF63C0"/>
    <w:rsid w:val="00C335F7"/>
    <w:rsid w:val="00C43A55"/>
    <w:rsid w:val="00C46A14"/>
    <w:rsid w:val="00C6025E"/>
    <w:rsid w:val="00C61500"/>
    <w:rsid w:val="00C86FE0"/>
    <w:rsid w:val="00D04621"/>
    <w:rsid w:val="00D27E1D"/>
    <w:rsid w:val="00D901CD"/>
    <w:rsid w:val="00DB3F51"/>
    <w:rsid w:val="00DD456E"/>
    <w:rsid w:val="00DE7E3D"/>
    <w:rsid w:val="00E01AC9"/>
    <w:rsid w:val="00E21CA2"/>
    <w:rsid w:val="00E4579C"/>
    <w:rsid w:val="00E77F78"/>
    <w:rsid w:val="00E839FD"/>
    <w:rsid w:val="00EE0834"/>
    <w:rsid w:val="00F17544"/>
    <w:rsid w:val="00F76E04"/>
    <w:rsid w:val="00FD2013"/>
    <w:rsid w:val="00FD5648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86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86FE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86F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86FE0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C86F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FE0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86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86FE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86F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86FE0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C86F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FE0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tanysh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EFC2-7030-4A1E-A0DF-2ACD8881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6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5</cp:revision>
  <cp:lastPrinted>2019-10-14T12:01:00Z</cp:lastPrinted>
  <dcterms:created xsi:type="dcterms:W3CDTF">2020-06-29T12:32:00Z</dcterms:created>
  <dcterms:modified xsi:type="dcterms:W3CDTF">2020-07-03T05:43:00Z</dcterms:modified>
</cp:coreProperties>
</file>