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111"/>
      </w:tblGrid>
      <w:tr w:rsidR="0056663C" w:rsidRPr="0056663C" w:rsidTr="00BB5906">
        <w:trPr>
          <w:trHeight w:val="1842"/>
        </w:trPr>
        <w:tc>
          <w:tcPr>
            <w:tcW w:w="4253" w:type="dxa"/>
          </w:tcPr>
          <w:p w:rsidR="0056663C" w:rsidRPr="0056663C" w:rsidRDefault="0056663C" w:rsidP="0056663C">
            <w:pPr>
              <w:jc w:val="center"/>
              <w:rPr>
                <w:b/>
                <w:bCs/>
                <w:sz w:val="26"/>
                <w:szCs w:val="26"/>
              </w:rPr>
            </w:pPr>
            <w:r w:rsidRPr="0056663C">
              <w:rPr>
                <w:b/>
                <w:bCs/>
                <w:sz w:val="26"/>
                <w:szCs w:val="26"/>
              </w:rPr>
              <w:t xml:space="preserve">РУКОВОДИТЕЛЬ ИСПОЛНИТЕЛЬНОГО КОМИТЕТА АКТАНЫШСКОГО МУНИЦИПАЛЬНОГО РАЙОНА </w:t>
            </w:r>
          </w:p>
          <w:p w:rsidR="0056663C" w:rsidRPr="0056663C" w:rsidRDefault="0056663C" w:rsidP="0056663C">
            <w:pPr>
              <w:jc w:val="center"/>
              <w:rPr>
                <w:sz w:val="20"/>
                <w:szCs w:val="20"/>
              </w:rPr>
            </w:pPr>
            <w:r w:rsidRPr="0056663C">
              <w:rPr>
                <w:b/>
                <w:bCs/>
                <w:sz w:val="26"/>
                <w:szCs w:val="26"/>
              </w:rPr>
              <w:t>РЕСПУБЛИКИ ТАТАРСТАН</w:t>
            </w:r>
          </w:p>
          <w:p w:rsidR="0056663C" w:rsidRPr="0056663C" w:rsidRDefault="0056663C" w:rsidP="0056663C">
            <w:pPr>
              <w:jc w:val="center"/>
              <w:rPr>
                <w:sz w:val="20"/>
                <w:szCs w:val="20"/>
              </w:rPr>
            </w:pPr>
          </w:p>
          <w:p w:rsidR="0056663C" w:rsidRPr="0056663C" w:rsidRDefault="0056663C" w:rsidP="0056663C">
            <w:pPr>
              <w:jc w:val="center"/>
              <w:rPr>
                <w:sz w:val="20"/>
                <w:szCs w:val="20"/>
              </w:rPr>
            </w:pPr>
            <w:r w:rsidRPr="0056663C">
              <w:rPr>
                <w:sz w:val="20"/>
                <w:szCs w:val="20"/>
              </w:rPr>
              <w:t xml:space="preserve">пр. Ленина, дом 17, </w:t>
            </w:r>
            <w:proofErr w:type="spellStart"/>
            <w:r w:rsidRPr="0056663C">
              <w:rPr>
                <w:sz w:val="20"/>
                <w:szCs w:val="20"/>
              </w:rPr>
              <w:t>с</w:t>
            </w:r>
            <w:proofErr w:type="gramStart"/>
            <w:r w:rsidRPr="0056663C">
              <w:rPr>
                <w:sz w:val="20"/>
                <w:szCs w:val="20"/>
              </w:rPr>
              <w:t>.А</w:t>
            </w:r>
            <w:proofErr w:type="gramEnd"/>
            <w:r w:rsidRPr="0056663C">
              <w:rPr>
                <w:sz w:val="20"/>
                <w:szCs w:val="20"/>
              </w:rPr>
              <w:t>ктаныш</w:t>
            </w:r>
            <w:proofErr w:type="spellEnd"/>
            <w:r w:rsidRPr="0056663C">
              <w:rPr>
                <w:sz w:val="20"/>
                <w:szCs w:val="20"/>
              </w:rPr>
              <w:t>, 423740</w:t>
            </w:r>
          </w:p>
        </w:tc>
        <w:tc>
          <w:tcPr>
            <w:tcW w:w="1417" w:type="dxa"/>
          </w:tcPr>
          <w:p w:rsidR="0056663C" w:rsidRPr="0056663C" w:rsidRDefault="0056663C" w:rsidP="0056663C">
            <w:pPr>
              <w:jc w:val="center"/>
              <w:rPr>
                <w:b/>
                <w:bCs/>
                <w:sz w:val="10"/>
                <w:szCs w:val="20"/>
              </w:rPr>
            </w:pPr>
          </w:p>
          <w:p w:rsidR="0056663C" w:rsidRPr="0056663C" w:rsidRDefault="0056663C" w:rsidP="0056663C">
            <w:pPr>
              <w:jc w:val="center"/>
              <w:rPr>
                <w:b/>
                <w:bCs/>
                <w:sz w:val="10"/>
                <w:szCs w:val="20"/>
              </w:rPr>
            </w:pPr>
          </w:p>
          <w:p w:rsidR="0056663C" w:rsidRPr="0056663C" w:rsidRDefault="0056663C" w:rsidP="005666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9239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6663C" w:rsidRPr="0056663C" w:rsidRDefault="0056663C" w:rsidP="0056663C">
            <w:pPr>
              <w:jc w:val="center"/>
              <w:rPr>
                <w:b/>
                <w:bCs/>
                <w:sz w:val="26"/>
                <w:szCs w:val="26"/>
              </w:rPr>
            </w:pPr>
            <w:r w:rsidRPr="0056663C">
              <w:rPr>
                <w:b/>
                <w:bCs/>
                <w:sz w:val="26"/>
                <w:szCs w:val="26"/>
              </w:rPr>
              <w:t>ТАТАРСТАН РЕСПУБЛИКАСЫ</w:t>
            </w:r>
          </w:p>
          <w:p w:rsidR="0056663C" w:rsidRPr="0056663C" w:rsidRDefault="0056663C" w:rsidP="0056663C">
            <w:pPr>
              <w:jc w:val="center"/>
              <w:rPr>
                <w:b/>
                <w:bCs/>
                <w:sz w:val="28"/>
                <w:szCs w:val="28"/>
              </w:rPr>
            </w:pPr>
            <w:r w:rsidRPr="0056663C">
              <w:rPr>
                <w:b/>
                <w:bCs/>
                <w:sz w:val="26"/>
                <w:szCs w:val="26"/>
              </w:rPr>
              <w:t>АКТАНЫШ МУНИЦИПАЛЬ РАЙОНЫ БАШКАРМА КОМИТЕТЫ ЖИТӘКЧЕСЕ</w:t>
            </w:r>
          </w:p>
          <w:p w:rsidR="0056663C" w:rsidRPr="0056663C" w:rsidRDefault="0056663C" w:rsidP="0056663C">
            <w:pPr>
              <w:ind w:left="-70"/>
              <w:jc w:val="center"/>
              <w:rPr>
                <w:sz w:val="20"/>
                <w:szCs w:val="20"/>
              </w:rPr>
            </w:pPr>
          </w:p>
          <w:p w:rsidR="0056663C" w:rsidRPr="0056663C" w:rsidRDefault="0056663C" w:rsidP="0056663C">
            <w:pPr>
              <w:ind w:left="-70"/>
              <w:jc w:val="center"/>
              <w:rPr>
                <w:sz w:val="20"/>
                <w:szCs w:val="20"/>
              </w:rPr>
            </w:pPr>
            <w:r w:rsidRPr="0056663C">
              <w:rPr>
                <w:sz w:val="20"/>
                <w:szCs w:val="20"/>
              </w:rPr>
              <w:t xml:space="preserve">Ленин пр.,17  </w:t>
            </w:r>
            <w:proofErr w:type="spellStart"/>
            <w:r w:rsidRPr="0056663C">
              <w:rPr>
                <w:sz w:val="20"/>
                <w:szCs w:val="20"/>
              </w:rPr>
              <w:t>йорт</w:t>
            </w:r>
            <w:proofErr w:type="spellEnd"/>
            <w:r w:rsidRPr="0056663C">
              <w:rPr>
                <w:sz w:val="20"/>
                <w:szCs w:val="20"/>
              </w:rPr>
              <w:t xml:space="preserve">, Актаныш </w:t>
            </w:r>
            <w:proofErr w:type="spellStart"/>
            <w:r w:rsidRPr="0056663C">
              <w:rPr>
                <w:sz w:val="20"/>
                <w:szCs w:val="20"/>
              </w:rPr>
              <w:t>ав</w:t>
            </w:r>
            <w:proofErr w:type="spellEnd"/>
            <w:r w:rsidRPr="0056663C">
              <w:rPr>
                <w:sz w:val="20"/>
                <w:szCs w:val="20"/>
              </w:rPr>
              <w:t>., 423740</w:t>
            </w:r>
          </w:p>
        </w:tc>
      </w:tr>
    </w:tbl>
    <w:p w:rsidR="0056663C" w:rsidRPr="0056663C" w:rsidRDefault="0056663C" w:rsidP="005666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394970</wp:posOffset>
                </wp:positionV>
                <wp:extent cx="6202045" cy="5715"/>
                <wp:effectExtent l="0" t="0" r="27305" b="32385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045" cy="5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31.1pt" to="490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" o:allowincell="f" strokeweight="1.5pt">
                <v:stroke startarrowwidth="narrow" startarrowlength="long" endarrowwidth="narrow" endarrowlength="long"/>
              </v:line>
            </w:pict>
          </mc:Fallback>
        </mc:AlternateContent>
      </w:r>
    </w:p>
    <w:tbl>
      <w:tblPr>
        <w:tblpPr w:leftFromText="180" w:rightFromText="180" w:vertAnchor="text" w:horzAnchor="margin" w:tblpX="108" w:tblpY="31"/>
        <w:tblW w:w="9822" w:type="dxa"/>
        <w:tblLook w:val="04A0" w:firstRow="1" w:lastRow="0" w:firstColumn="1" w:lastColumn="0" w:noHBand="0" w:noVBand="1"/>
      </w:tblPr>
      <w:tblGrid>
        <w:gridCol w:w="9822"/>
      </w:tblGrid>
      <w:tr w:rsidR="0056663C" w:rsidRPr="0056663C" w:rsidTr="00BB5906">
        <w:trPr>
          <w:trHeight w:val="304"/>
        </w:trPr>
        <w:tc>
          <w:tcPr>
            <w:tcW w:w="9822" w:type="dxa"/>
            <w:shd w:val="clear" w:color="auto" w:fill="auto"/>
          </w:tcPr>
          <w:p w:rsidR="0056663C" w:rsidRPr="0056663C" w:rsidRDefault="0056663C" w:rsidP="0056663C">
            <w:pPr>
              <w:ind w:right="-249"/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56663C">
              <w:rPr>
                <w:color w:val="000000"/>
                <w:sz w:val="20"/>
                <w:szCs w:val="20"/>
              </w:rPr>
              <w:t>Тел</w:t>
            </w:r>
            <w:r w:rsidRPr="0056663C">
              <w:rPr>
                <w:color w:val="000000"/>
                <w:sz w:val="20"/>
                <w:szCs w:val="20"/>
                <w:lang w:val="en-US"/>
              </w:rPr>
              <w:t>. (85552) 3-</w:t>
            </w:r>
            <w:r w:rsidRPr="0056663C">
              <w:rPr>
                <w:color w:val="000000"/>
                <w:sz w:val="20"/>
                <w:szCs w:val="20"/>
              </w:rPr>
              <w:t>02</w:t>
            </w:r>
            <w:r w:rsidRPr="0056663C">
              <w:rPr>
                <w:color w:val="000000"/>
                <w:sz w:val="20"/>
                <w:szCs w:val="20"/>
                <w:lang w:val="en-US"/>
              </w:rPr>
              <w:t>-</w:t>
            </w:r>
            <w:r w:rsidRPr="0056663C">
              <w:rPr>
                <w:color w:val="000000"/>
                <w:sz w:val="20"/>
                <w:szCs w:val="20"/>
              </w:rPr>
              <w:t>22</w:t>
            </w:r>
            <w:r w:rsidRPr="0056663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56663C">
              <w:rPr>
                <w:color w:val="000000"/>
                <w:sz w:val="20"/>
                <w:szCs w:val="20"/>
              </w:rPr>
              <w:t>факс</w:t>
            </w:r>
            <w:r w:rsidRPr="0056663C">
              <w:rPr>
                <w:color w:val="000000"/>
                <w:sz w:val="20"/>
                <w:szCs w:val="20"/>
                <w:lang w:val="en-US"/>
              </w:rPr>
              <w:t xml:space="preserve"> (85552)  3-13-44, E-mail: aktanysh@tatar.ru, </w:t>
            </w:r>
            <w:hyperlink r:id="rId8" w:history="1">
              <w:r w:rsidRPr="0056663C">
                <w:rPr>
                  <w:color w:val="0563C1"/>
                  <w:sz w:val="20"/>
                  <w:szCs w:val="20"/>
                  <w:u w:val="single"/>
                  <w:lang w:val="en-US"/>
                </w:rPr>
                <w:t>www.aktanysh.tatarstan.ru</w:t>
              </w:r>
            </w:hyperlink>
          </w:p>
        </w:tc>
      </w:tr>
    </w:tbl>
    <w:p w:rsidR="0056663C" w:rsidRPr="0056663C" w:rsidRDefault="0056663C" w:rsidP="0056663C">
      <w:pPr>
        <w:jc w:val="both"/>
        <w:rPr>
          <w:szCs w:val="20"/>
        </w:rPr>
      </w:pPr>
    </w:p>
    <w:p w:rsidR="0056663C" w:rsidRPr="0056663C" w:rsidRDefault="0056663C" w:rsidP="0056663C">
      <w:pPr>
        <w:jc w:val="both"/>
        <w:rPr>
          <w:rFonts w:ascii="SL_Times New Roman" w:hAnsi="SL_Times New Roman"/>
          <w:bCs/>
          <w:szCs w:val="28"/>
        </w:rPr>
      </w:pPr>
      <w:r w:rsidRPr="0056663C">
        <w:rPr>
          <w:rFonts w:ascii="SL_Times New Roman" w:hAnsi="SL_Times New Roman"/>
          <w:bCs/>
          <w:szCs w:val="28"/>
        </w:rPr>
        <w:t xml:space="preserve">               ПОСТАНОВЛЕНИЕ                                                                                 КАРАР</w:t>
      </w:r>
    </w:p>
    <w:p w:rsidR="0056663C" w:rsidRPr="0056663C" w:rsidRDefault="0056663C" w:rsidP="0056663C">
      <w:pPr>
        <w:jc w:val="both"/>
        <w:rPr>
          <w:bCs/>
          <w:sz w:val="28"/>
        </w:rPr>
      </w:pPr>
      <w:r w:rsidRPr="0056663C">
        <w:rPr>
          <w:rFonts w:ascii="SL_Times New Roman" w:hAnsi="SL_Times New Roman"/>
          <w:bCs/>
          <w:szCs w:val="28"/>
        </w:rPr>
        <w:t xml:space="preserve">                       </w:t>
      </w:r>
      <w:r>
        <w:rPr>
          <w:rFonts w:ascii="SL_Times New Roman" w:hAnsi="SL_Times New Roman"/>
          <w:bCs/>
          <w:szCs w:val="28"/>
        </w:rPr>
        <w:t>18</w:t>
      </w:r>
      <w:r w:rsidRPr="0056663C">
        <w:rPr>
          <w:rFonts w:ascii="SL_Times New Roman" w:hAnsi="SL_Times New Roman"/>
          <w:bCs/>
          <w:szCs w:val="28"/>
        </w:rPr>
        <w:t>.</w:t>
      </w:r>
      <w:r>
        <w:rPr>
          <w:rFonts w:ascii="SL_Times New Roman" w:hAnsi="SL_Times New Roman"/>
          <w:bCs/>
          <w:szCs w:val="28"/>
        </w:rPr>
        <w:t>10</w:t>
      </w:r>
      <w:r w:rsidRPr="0056663C">
        <w:rPr>
          <w:rFonts w:ascii="SL_Times New Roman" w:hAnsi="SL_Times New Roman"/>
          <w:bCs/>
          <w:szCs w:val="28"/>
        </w:rPr>
        <w:t>.2017 г.                                                                                        ПР-1</w:t>
      </w:r>
      <w:r>
        <w:rPr>
          <w:rFonts w:ascii="SL_Times New Roman" w:hAnsi="SL_Times New Roman"/>
          <w:bCs/>
          <w:szCs w:val="28"/>
        </w:rPr>
        <w:t>76</w:t>
      </w:r>
    </w:p>
    <w:p w:rsidR="001D7E29" w:rsidRPr="001128B8" w:rsidRDefault="001D7E29" w:rsidP="005524A1">
      <w:pPr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5524A1" w:rsidRPr="00E71C5F" w:rsidTr="0056663C">
        <w:trPr>
          <w:jc w:val="center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5524A1" w:rsidRPr="001D7E29" w:rsidRDefault="005524A1" w:rsidP="0056663C">
            <w:pPr>
              <w:jc w:val="center"/>
              <w:rPr>
                <w:szCs w:val="28"/>
              </w:rPr>
            </w:pPr>
            <w:proofErr w:type="gramStart"/>
            <w:r w:rsidRPr="001D7E29">
              <w:rPr>
                <w:szCs w:val="28"/>
              </w:rPr>
              <w:t xml:space="preserve">О назначении публичных слушаний по проекту планировки территории и проекту межевания территории в его составе на линейный объект </w:t>
            </w:r>
            <w:r w:rsidR="00EC24A0" w:rsidRPr="001D7E29">
              <w:rPr>
                <w:b/>
                <w:szCs w:val="28"/>
              </w:rPr>
              <w:t>«Напорный нефтепровод от УПСВ</w:t>
            </w:r>
            <w:r w:rsidR="0056663C">
              <w:rPr>
                <w:b/>
                <w:szCs w:val="28"/>
              </w:rPr>
              <w:t xml:space="preserve"> </w:t>
            </w:r>
            <w:proofErr w:type="spellStart"/>
            <w:r w:rsidR="00EC24A0" w:rsidRPr="001D7E29">
              <w:rPr>
                <w:b/>
                <w:szCs w:val="28"/>
              </w:rPr>
              <w:t>Нуркеевского</w:t>
            </w:r>
            <w:proofErr w:type="spellEnd"/>
            <w:r w:rsidR="00EC24A0" w:rsidRPr="001D7E29">
              <w:rPr>
                <w:b/>
                <w:szCs w:val="28"/>
              </w:rPr>
              <w:t xml:space="preserve"> месторождения до ДНС-1 Актанышского месторождения»</w:t>
            </w:r>
            <w:r w:rsidR="00EC24A0" w:rsidRPr="001D7E29">
              <w:rPr>
                <w:szCs w:val="28"/>
              </w:rPr>
              <w:t>, расположенного на территории муниципального образования «Кировское сельское поселение», «</w:t>
            </w:r>
            <w:proofErr w:type="spellStart"/>
            <w:r w:rsidR="00EC24A0" w:rsidRPr="001D7E29">
              <w:rPr>
                <w:szCs w:val="28"/>
              </w:rPr>
              <w:t>Старосафаровское</w:t>
            </w:r>
            <w:proofErr w:type="spellEnd"/>
            <w:r w:rsidR="00EC24A0" w:rsidRPr="001D7E29">
              <w:rPr>
                <w:szCs w:val="28"/>
              </w:rPr>
              <w:t xml:space="preserve"> сельское поселение», «Усинское сельское поселение», «</w:t>
            </w:r>
            <w:proofErr w:type="spellStart"/>
            <w:r w:rsidR="00EC24A0" w:rsidRPr="001D7E29">
              <w:rPr>
                <w:szCs w:val="28"/>
              </w:rPr>
              <w:t>Поисевское</w:t>
            </w:r>
            <w:proofErr w:type="spellEnd"/>
            <w:r w:rsidR="00EC24A0" w:rsidRPr="001D7E29">
              <w:rPr>
                <w:szCs w:val="28"/>
              </w:rPr>
              <w:t xml:space="preserve"> сельское поселение», «</w:t>
            </w:r>
            <w:proofErr w:type="spellStart"/>
            <w:r w:rsidR="00EC24A0" w:rsidRPr="001D7E29">
              <w:rPr>
                <w:szCs w:val="28"/>
              </w:rPr>
              <w:t>Тюковское</w:t>
            </w:r>
            <w:proofErr w:type="spellEnd"/>
            <w:r w:rsidR="00EC24A0" w:rsidRPr="001D7E29">
              <w:rPr>
                <w:szCs w:val="28"/>
              </w:rPr>
              <w:t xml:space="preserve"> сельское поселение», «</w:t>
            </w:r>
            <w:proofErr w:type="spellStart"/>
            <w:r w:rsidR="00EC24A0" w:rsidRPr="001D7E29">
              <w:rPr>
                <w:szCs w:val="28"/>
              </w:rPr>
              <w:t>Новоалимовское</w:t>
            </w:r>
            <w:proofErr w:type="spellEnd"/>
            <w:r w:rsidR="00EC24A0" w:rsidRPr="001D7E29">
              <w:rPr>
                <w:szCs w:val="28"/>
              </w:rPr>
              <w:t xml:space="preserve"> сельское поселение», «Актанышбашское сельское поселение», «</w:t>
            </w:r>
            <w:proofErr w:type="spellStart"/>
            <w:r w:rsidR="00EC24A0" w:rsidRPr="001D7E29">
              <w:rPr>
                <w:szCs w:val="28"/>
              </w:rPr>
              <w:t>Казкеевское</w:t>
            </w:r>
            <w:proofErr w:type="spellEnd"/>
            <w:r w:rsidR="00EC24A0" w:rsidRPr="001D7E29">
              <w:rPr>
                <w:szCs w:val="28"/>
              </w:rPr>
              <w:t xml:space="preserve"> сельское поселение», «</w:t>
            </w:r>
            <w:proofErr w:type="spellStart"/>
            <w:r w:rsidR="00EC24A0" w:rsidRPr="001D7E29">
              <w:rPr>
                <w:szCs w:val="28"/>
              </w:rPr>
              <w:t>Старобугадинское</w:t>
            </w:r>
            <w:proofErr w:type="spellEnd"/>
            <w:r w:rsidR="00EC24A0" w:rsidRPr="001D7E29">
              <w:rPr>
                <w:szCs w:val="28"/>
              </w:rPr>
              <w:t xml:space="preserve"> сельское поселение</w:t>
            </w:r>
            <w:proofErr w:type="gramEnd"/>
            <w:r w:rsidR="00EC24A0" w:rsidRPr="001D7E29">
              <w:rPr>
                <w:szCs w:val="28"/>
              </w:rPr>
              <w:t xml:space="preserve">» Актанышского </w:t>
            </w:r>
            <w:proofErr w:type="gramStart"/>
            <w:r w:rsidR="00EC24A0" w:rsidRPr="001D7E29">
              <w:rPr>
                <w:szCs w:val="28"/>
              </w:rPr>
              <w:t>муниципального</w:t>
            </w:r>
            <w:proofErr w:type="gramEnd"/>
            <w:r w:rsidR="00EC24A0" w:rsidRPr="001D7E29">
              <w:rPr>
                <w:szCs w:val="28"/>
              </w:rPr>
              <w:t xml:space="preserve"> района Республики Татарстан</w:t>
            </w:r>
          </w:p>
        </w:tc>
      </w:tr>
    </w:tbl>
    <w:p w:rsidR="005524A1" w:rsidRPr="001128B8" w:rsidRDefault="00E71C5F" w:rsidP="005524A1">
      <w:pPr>
        <w:tabs>
          <w:tab w:val="left" w:pos="1680"/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24A1" w:rsidRPr="001128B8" w:rsidRDefault="005524A1" w:rsidP="005524A1">
      <w:pPr>
        <w:tabs>
          <w:tab w:val="left" w:pos="1680"/>
          <w:tab w:val="left" w:pos="9498"/>
        </w:tabs>
        <w:ind w:firstLine="709"/>
        <w:jc w:val="both"/>
        <w:rPr>
          <w:sz w:val="28"/>
          <w:szCs w:val="28"/>
        </w:rPr>
      </w:pPr>
      <w:r w:rsidRPr="001128B8">
        <w:rPr>
          <w:sz w:val="28"/>
        </w:rPr>
        <w:t xml:space="preserve">В целях обеспечения права населения </w:t>
      </w:r>
      <w:r w:rsidR="00EC24A0">
        <w:rPr>
          <w:sz w:val="28"/>
        </w:rPr>
        <w:t xml:space="preserve">Актанышского </w:t>
      </w:r>
      <w:r w:rsidRPr="001128B8">
        <w:rPr>
          <w:sz w:val="28"/>
        </w:rPr>
        <w:t xml:space="preserve">муниципального </w:t>
      </w:r>
      <w:r w:rsidR="00EC24A0">
        <w:rPr>
          <w:sz w:val="28"/>
        </w:rPr>
        <w:t>района</w:t>
      </w:r>
      <w:r w:rsidRPr="001128B8">
        <w:rPr>
          <w:sz w:val="28"/>
        </w:rPr>
        <w:t xml:space="preserve"> на участие в обсуждении проектов муниципальных правовых актов и руководствуясь</w:t>
      </w:r>
      <w:r w:rsidRPr="001128B8">
        <w:rPr>
          <w:sz w:val="28"/>
          <w:szCs w:val="28"/>
        </w:rPr>
        <w:t xml:space="preserve"> ст. 28 Федерального закона от 06.10.2003 г. № 131-ФЗ «Об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1128B8">
        <w:rPr>
          <w:sz w:val="28"/>
          <w:szCs w:val="28"/>
        </w:rPr>
        <w:t xml:space="preserve">оссийской Федерации», ст. 46 Градостроительного Кодекса Российской Федерации, </w:t>
      </w:r>
    </w:p>
    <w:p w:rsidR="005524A1" w:rsidRPr="001128B8" w:rsidRDefault="005524A1" w:rsidP="001D7E29">
      <w:pPr>
        <w:tabs>
          <w:tab w:val="left" w:pos="1680"/>
          <w:tab w:val="left" w:pos="9498"/>
        </w:tabs>
        <w:jc w:val="center"/>
        <w:rPr>
          <w:sz w:val="28"/>
          <w:szCs w:val="28"/>
        </w:rPr>
      </w:pPr>
      <w:r w:rsidRPr="001128B8">
        <w:rPr>
          <w:sz w:val="28"/>
          <w:szCs w:val="28"/>
        </w:rPr>
        <w:t>ПОСТАНОВЛЯЮ:</w:t>
      </w:r>
    </w:p>
    <w:p w:rsidR="0009326D" w:rsidRDefault="005524A1" w:rsidP="00093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28B8">
        <w:rPr>
          <w:sz w:val="28"/>
          <w:szCs w:val="28"/>
        </w:rPr>
        <w:t xml:space="preserve">1. Назначить публичные слушания по проекту планировки территории и проекту </w:t>
      </w:r>
      <w:proofErr w:type="gramStart"/>
      <w:r w:rsidRPr="001128B8">
        <w:rPr>
          <w:sz w:val="28"/>
          <w:szCs w:val="28"/>
        </w:rPr>
        <w:t xml:space="preserve">межевания территории в его составе на линейный объект </w:t>
      </w:r>
      <w:r w:rsidR="00EC24A0" w:rsidRPr="001D7E29">
        <w:rPr>
          <w:sz w:val="28"/>
          <w:szCs w:val="28"/>
        </w:rPr>
        <w:t xml:space="preserve">«Напорный нефтепровод от УПСВ </w:t>
      </w:r>
      <w:proofErr w:type="spellStart"/>
      <w:r w:rsidR="00EC24A0" w:rsidRPr="001D7E29">
        <w:rPr>
          <w:sz w:val="28"/>
          <w:szCs w:val="28"/>
        </w:rPr>
        <w:t>Нуркеевского</w:t>
      </w:r>
      <w:proofErr w:type="spellEnd"/>
      <w:r w:rsidR="00EC24A0" w:rsidRPr="001D7E29">
        <w:rPr>
          <w:sz w:val="28"/>
          <w:szCs w:val="28"/>
        </w:rPr>
        <w:t xml:space="preserve"> месторождения до ДНС-1 Актанышского месторождения»,</w:t>
      </w:r>
      <w:r w:rsidR="00EC24A0" w:rsidRPr="002D767F">
        <w:rPr>
          <w:sz w:val="28"/>
          <w:szCs w:val="28"/>
        </w:rPr>
        <w:t xml:space="preserve"> расположенного на территории муниципального образования «Кировское сельское поселение», «</w:t>
      </w:r>
      <w:proofErr w:type="spellStart"/>
      <w:r w:rsidR="00EC24A0" w:rsidRPr="002D767F">
        <w:rPr>
          <w:sz w:val="28"/>
          <w:szCs w:val="28"/>
        </w:rPr>
        <w:t>Старосафаровское</w:t>
      </w:r>
      <w:proofErr w:type="spellEnd"/>
      <w:r w:rsidR="00EC24A0" w:rsidRPr="002D767F">
        <w:rPr>
          <w:sz w:val="28"/>
          <w:szCs w:val="28"/>
        </w:rPr>
        <w:t xml:space="preserve"> сельское поселение», «Усинское сельское поселение», «</w:t>
      </w:r>
      <w:proofErr w:type="spellStart"/>
      <w:r w:rsidR="00EC24A0" w:rsidRPr="002D767F">
        <w:rPr>
          <w:sz w:val="28"/>
          <w:szCs w:val="28"/>
        </w:rPr>
        <w:t>Поисевское</w:t>
      </w:r>
      <w:proofErr w:type="spellEnd"/>
      <w:r w:rsidR="00EC24A0" w:rsidRPr="002D767F">
        <w:rPr>
          <w:sz w:val="28"/>
          <w:szCs w:val="28"/>
        </w:rPr>
        <w:t xml:space="preserve"> сельское поселение», «</w:t>
      </w:r>
      <w:proofErr w:type="spellStart"/>
      <w:r w:rsidR="00EC24A0" w:rsidRPr="002D767F">
        <w:rPr>
          <w:sz w:val="28"/>
          <w:szCs w:val="28"/>
        </w:rPr>
        <w:t>Тюковское</w:t>
      </w:r>
      <w:proofErr w:type="spellEnd"/>
      <w:r w:rsidR="00EC24A0" w:rsidRPr="002D767F">
        <w:rPr>
          <w:sz w:val="28"/>
          <w:szCs w:val="28"/>
        </w:rPr>
        <w:t xml:space="preserve"> сельское поселение», «</w:t>
      </w:r>
      <w:proofErr w:type="spellStart"/>
      <w:r w:rsidR="00EC24A0" w:rsidRPr="002D767F">
        <w:rPr>
          <w:sz w:val="28"/>
          <w:szCs w:val="28"/>
        </w:rPr>
        <w:t>Новоалимовское</w:t>
      </w:r>
      <w:proofErr w:type="spellEnd"/>
      <w:r w:rsidR="00EC24A0" w:rsidRPr="002D767F">
        <w:rPr>
          <w:sz w:val="28"/>
          <w:szCs w:val="28"/>
        </w:rPr>
        <w:t xml:space="preserve"> сельское поселение», «Актанышбашское сельское поселение», «</w:t>
      </w:r>
      <w:proofErr w:type="spellStart"/>
      <w:r w:rsidR="00EC24A0" w:rsidRPr="002D767F">
        <w:rPr>
          <w:sz w:val="28"/>
          <w:szCs w:val="28"/>
        </w:rPr>
        <w:t>Казкеевское</w:t>
      </w:r>
      <w:proofErr w:type="spellEnd"/>
      <w:r w:rsidR="00EC24A0" w:rsidRPr="002D767F">
        <w:rPr>
          <w:sz w:val="28"/>
          <w:szCs w:val="28"/>
        </w:rPr>
        <w:t xml:space="preserve"> сельское поселение», «</w:t>
      </w:r>
      <w:proofErr w:type="spellStart"/>
      <w:r w:rsidR="00EC24A0" w:rsidRPr="002D767F">
        <w:rPr>
          <w:sz w:val="28"/>
          <w:szCs w:val="28"/>
        </w:rPr>
        <w:t>Старобугадинское</w:t>
      </w:r>
      <w:proofErr w:type="spellEnd"/>
      <w:r w:rsidR="00EC24A0" w:rsidRPr="002D767F">
        <w:rPr>
          <w:sz w:val="28"/>
          <w:szCs w:val="28"/>
        </w:rPr>
        <w:t xml:space="preserve"> сельское поселение» Актанышского муниципального района, Республики Татарстан</w:t>
      </w:r>
      <w:r w:rsidRPr="00E71C5F">
        <w:rPr>
          <w:sz w:val="28"/>
          <w:szCs w:val="28"/>
        </w:rPr>
        <w:t xml:space="preserve"> на </w:t>
      </w:r>
      <w:r w:rsidR="008D6510" w:rsidRPr="0081681E">
        <w:rPr>
          <w:sz w:val="28"/>
          <w:szCs w:val="28"/>
        </w:rPr>
        <w:t>17</w:t>
      </w:r>
      <w:r w:rsidRPr="0081681E">
        <w:rPr>
          <w:sz w:val="28"/>
          <w:szCs w:val="28"/>
        </w:rPr>
        <w:t xml:space="preserve"> </w:t>
      </w:r>
      <w:r w:rsidR="00EC24A0" w:rsidRPr="0081681E">
        <w:rPr>
          <w:sz w:val="28"/>
          <w:szCs w:val="28"/>
        </w:rPr>
        <w:t>ноября</w:t>
      </w:r>
      <w:r w:rsidRPr="0081681E">
        <w:rPr>
          <w:sz w:val="28"/>
          <w:szCs w:val="28"/>
        </w:rPr>
        <w:t xml:space="preserve"> 2017г.</w:t>
      </w:r>
      <w:r w:rsidRPr="00E71C5F">
        <w:rPr>
          <w:sz w:val="28"/>
          <w:szCs w:val="28"/>
        </w:rPr>
        <w:t xml:space="preserve"> </w:t>
      </w:r>
      <w:r w:rsidR="008D6510">
        <w:rPr>
          <w:sz w:val="28"/>
          <w:szCs w:val="28"/>
        </w:rPr>
        <w:t>в</w:t>
      </w:r>
      <w:proofErr w:type="gramEnd"/>
      <w:r w:rsidRPr="00E71C5F">
        <w:rPr>
          <w:sz w:val="28"/>
          <w:szCs w:val="28"/>
        </w:rPr>
        <w:t xml:space="preserve"> 1</w:t>
      </w:r>
      <w:r w:rsidR="008D6510">
        <w:rPr>
          <w:sz w:val="28"/>
          <w:szCs w:val="28"/>
        </w:rPr>
        <w:t>3</w:t>
      </w:r>
      <w:r w:rsidRPr="00E71C5F">
        <w:rPr>
          <w:sz w:val="28"/>
          <w:szCs w:val="28"/>
        </w:rPr>
        <w:t xml:space="preserve">.00 </w:t>
      </w:r>
      <w:r w:rsidR="008D6510" w:rsidRPr="008D6510">
        <w:rPr>
          <w:sz w:val="28"/>
          <w:szCs w:val="28"/>
        </w:rPr>
        <w:t>с. Актаныш, пр. Ленина, д.17 (3-й этаж, зал заседаний)</w:t>
      </w:r>
      <w:r w:rsidR="0056663C">
        <w:rPr>
          <w:sz w:val="28"/>
          <w:szCs w:val="28"/>
        </w:rPr>
        <w:t>.</w:t>
      </w:r>
    </w:p>
    <w:p w:rsidR="0009326D" w:rsidRDefault="005524A1" w:rsidP="00093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510">
        <w:rPr>
          <w:sz w:val="28"/>
          <w:szCs w:val="28"/>
        </w:rPr>
        <w:t>2</w:t>
      </w:r>
      <w:r w:rsidRPr="001128B8">
        <w:rPr>
          <w:sz w:val="28"/>
          <w:szCs w:val="28"/>
        </w:rPr>
        <w:t xml:space="preserve">. Ознакомиться с материалами, содержащимися в проекте планировки территории и проекте межевания территории в его составе на линейный объект </w:t>
      </w:r>
      <w:r w:rsidRPr="008D6510">
        <w:rPr>
          <w:sz w:val="28"/>
          <w:szCs w:val="28"/>
        </w:rPr>
        <w:t>«</w:t>
      </w:r>
      <w:r w:rsidR="00EC24A0" w:rsidRPr="008D6510">
        <w:rPr>
          <w:sz w:val="28"/>
          <w:szCs w:val="28"/>
        </w:rPr>
        <w:t xml:space="preserve">Напорный нефтепровод от УПСВ </w:t>
      </w:r>
      <w:proofErr w:type="spellStart"/>
      <w:r w:rsidR="00EC24A0" w:rsidRPr="008D6510">
        <w:rPr>
          <w:sz w:val="28"/>
          <w:szCs w:val="28"/>
        </w:rPr>
        <w:t>Нуркеевского</w:t>
      </w:r>
      <w:proofErr w:type="spellEnd"/>
      <w:r w:rsidR="00EC24A0" w:rsidRPr="008D6510">
        <w:rPr>
          <w:sz w:val="28"/>
          <w:szCs w:val="28"/>
        </w:rPr>
        <w:t xml:space="preserve"> месторождения до ДНС-1 Актанышского месторождения</w:t>
      </w:r>
      <w:r w:rsidRPr="008D6510">
        <w:rPr>
          <w:sz w:val="28"/>
          <w:szCs w:val="28"/>
        </w:rPr>
        <w:t>»,</w:t>
      </w:r>
      <w:r w:rsidRPr="001128B8">
        <w:rPr>
          <w:sz w:val="28"/>
          <w:szCs w:val="28"/>
        </w:rPr>
        <w:t xml:space="preserve"> </w:t>
      </w:r>
      <w:r w:rsidR="0081681E" w:rsidRPr="0081681E">
        <w:rPr>
          <w:sz w:val="28"/>
          <w:szCs w:val="28"/>
        </w:rPr>
        <w:t>в рабочие дни с 07:30 до 17:00 по адресу: с. Актаныш, пр. Ленина, д.17 кабинет № 21</w:t>
      </w:r>
      <w:r w:rsidR="0009326D">
        <w:rPr>
          <w:sz w:val="28"/>
          <w:szCs w:val="28"/>
        </w:rPr>
        <w:t xml:space="preserve"> до 17 ноября 2017 г</w:t>
      </w:r>
      <w:r w:rsidR="0056663C">
        <w:rPr>
          <w:sz w:val="28"/>
          <w:szCs w:val="28"/>
        </w:rPr>
        <w:t>.</w:t>
      </w:r>
    </w:p>
    <w:p w:rsidR="0009326D" w:rsidRDefault="005524A1" w:rsidP="0009326D">
      <w:pPr>
        <w:ind w:firstLine="567"/>
        <w:jc w:val="both"/>
        <w:rPr>
          <w:sz w:val="28"/>
          <w:szCs w:val="28"/>
        </w:rPr>
      </w:pPr>
      <w:r w:rsidRPr="001128B8">
        <w:rPr>
          <w:sz w:val="28"/>
          <w:szCs w:val="28"/>
        </w:rPr>
        <w:t xml:space="preserve"> </w:t>
      </w:r>
      <w:r w:rsidR="0081681E">
        <w:rPr>
          <w:sz w:val="28"/>
          <w:szCs w:val="28"/>
        </w:rPr>
        <w:t>3</w:t>
      </w:r>
      <w:r w:rsidRPr="001128B8">
        <w:rPr>
          <w:sz w:val="28"/>
          <w:szCs w:val="28"/>
        </w:rPr>
        <w:t xml:space="preserve">. Определить местом сбора предложений и замечаний по проекту планировки территории и проекту межевания территории в его составе на линейный объект </w:t>
      </w:r>
      <w:r w:rsidRPr="00F2157D">
        <w:rPr>
          <w:sz w:val="28"/>
          <w:szCs w:val="28"/>
        </w:rPr>
        <w:t>«</w:t>
      </w:r>
      <w:r w:rsidR="00EC24A0" w:rsidRPr="00F2157D">
        <w:rPr>
          <w:sz w:val="28"/>
          <w:szCs w:val="28"/>
        </w:rPr>
        <w:t xml:space="preserve">Напорный нефтепровод от УПСВ </w:t>
      </w:r>
      <w:proofErr w:type="spellStart"/>
      <w:r w:rsidR="00EC24A0" w:rsidRPr="00F2157D">
        <w:rPr>
          <w:sz w:val="28"/>
          <w:szCs w:val="28"/>
        </w:rPr>
        <w:t>Нуркеевского</w:t>
      </w:r>
      <w:proofErr w:type="spellEnd"/>
      <w:r w:rsidR="00EC24A0" w:rsidRPr="00F2157D">
        <w:rPr>
          <w:sz w:val="28"/>
          <w:szCs w:val="28"/>
        </w:rPr>
        <w:t xml:space="preserve"> месторождения до ДНС-1 Актанышского месторождения</w:t>
      </w:r>
      <w:r w:rsidRPr="00F2157D">
        <w:rPr>
          <w:sz w:val="28"/>
          <w:szCs w:val="28"/>
        </w:rPr>
        <w:t xml:space="preserve">», </w:t>
      </w:r>
      <w:r w:rsidR="0081681E">
        <w:rPr>
          <w:sz w:val="28"/>
          <w:szCs w:val="28"/>
        </w:rPr>
        <w:t xml:space="preserve">отдел по инфраструктурному развитию </w:t>
      </w:r>
      <w:r w:rsidR="0081681E">
        <w:rPr>
          <w:sz w:val="28"/>
          <w:szCs w:val="28"/>
        </w:rPr>
        <w:lastRenderedPageBreak/>
        <w:t xml:space="preserve">Исполнительного комитета Актанышского муниципального района по адресу: </w:t>
      </w:r>
      <w:r w:rsidR="0081681E" w:rsidRPr="00B1141F">
        <w:rPr>
          <w:sz w:val="28"/>
          <w:szCs w:val="28"/>
        </w:rPr>
        <w:t>с. Актаны</w:t>
      </w:r>
      <w:r w:rsidR="0081681E">
        <w:rPr>
          <w:sz w:val="28"/>
          <w:szCs w:val="28"/>
        </w:rPr>
        <w:t>ш, пр. Ленина, д.17 кабинет № 21.</w:t>
      </w:r>
    </w:p>
    <w:p w:rsidR="005524A1" w:rsidRPr="001128B8" w:rsidRDefault="00F2157D" w:rsidP="00093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4A1" w:rsidRPr="001128B8">
        <w:rPr>
          <w:sz w:val="28"/>
          <w:szCs w:val="28"/>
        </w:rPr>
        <w:t xml:space="preserve">. Опубликовать (обнародовать) настоящее постановление в средствах массовой информации и на официальном сайте </w:t>
      </w:r>
      <w:r w:rsidR="00EC24A0">
        <w:rPr>
          <w:sz w:val="28"/>
          <w:szCs w:val="28"/>
        </w:rPr>
        <w:t>Актанышского</w:t>
      </w:r>
      <w:r w:rsidR="005524A1" w:rsidRPr="001128B8">
        <w:rPr>
          <w:sz w:val="28"/>
          <w:szCs w:val="28"/>
        </w:rPr>
        <w:t xml:space="preserve"> муниципального района.</w:t>
      </w:r>
    </w:p>
    <w:p w:rsidR="005524A1" w:rsidRPr="00F2157D" w:rsidRDefault="00F2157D" w:rsidP="0009326D">
      <w:pPr>
        <w:pStyle w:val="a9"/>
        <w:tabs>
          <w:tab w:val="left" w:pos="1680"/>
          <w:tab w:val="left" w:pos="9498"/>
        </w:tabs>
        <w:ind w:left="0" w:firstLine="567"/>
        <w:jc w:val="both"/>
        <w:rPr>
          <w:b w:val="0"/>
          <w:sz w:val="28"/>
          <w:szCs w:val="28"/>
        </w:rPr>
      </w:pPr>
      <w:r w:rsidRPr="00F2157D">
        <w:rPr>
          <w:b w:val="0"/>
          <w:sz w:val="28"/>
          <w:szCs w:val="28"/>
        </w:rPr>
        <w:t>5</w:t>
      </w:r>
      <w:r w:rsidR="005524A1" w:rsidRPr="00F2157D">
        <w:rPr>
          <w:b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524A1" w:rsidRPr="00F2157D" w:rsidRDefault="00F2157D" w:rsidP="0009326D">
      <w:pPr>
        <w:pStyle w:val="a9"/>
        <w:tabs>
          <w:tab w:val="left" w:pos="1680"/>
          <w:tab w:val="left" w:pos="9498"/>
        </w:tabs>
        <w:ind w:left="0" w:firstLine="567"/>
        <w:jc w:val="both"/>
        <w:rPr>
          <w:b w:val="0"/>
          <w:sz w:val="28"/>
          <w:szCs w:val="28"/>
        </w:rPr>
      </w:pPr>
      <w:r w:rsidRPr="00F2157D">
        <w:rPr>
          <w:b w:val="0"/>
          <w:sz w:val="28"/>
          <w:szCs w:val="28"/>
        </w:rPr>
        <w:t>6</w:t>
      </w:r>
      <w:r w:rsidR="005524A1" w:rsidRPr="00F2157D">
        <w:rPr>
          <w:b w:val="0"/>
          <w:sz w:val="28"/>
          <w:szCs w:val="28"/>
        </w:rPr>
        <w:t xml:space="preserve">. </w:t>
      </w:r>
      <w:proofErr w:type="gramStart"/>
      <w:r w:rsidR="005524A1" w:rsidRPr="00F2157D">
        <w:rPr>
          <w:b w:val="0"/>
          <w:sz w:val="28"/>
          <w:szCs w:val="28"/>
        </w:rPr>
        <w:t>Контроль за</w:t>
      </w:r>
      <w:proofErr w:type="gramEnd"/>
      <w:r w:rsidR="005524A1" w:rsidRPr="00F2157D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524A1" w:rsidRPr="00F2157D" w:rsidRDefault="005524A1" w:rsidP="0009326D">
      <w:pPr>
        <w:tabs>
          <w:tab w:val="left" w:pos="1680"/>
          <w:tab w:val="left" w:pos="9498"/>
        </w:tabs>
        <w:ind w:firstLine="567"/>
        <w:jc w:val="both"/>
        <w:rPr>
          <w:sz w:val="28"/>
          <w:szCs w:val="28"/>
        </w:rPr>
      </w:pPr>
    </w:p>
    <w:p w:rsidR="005524A1" w:rsidRDefault="005524A1" w:rsidP="005524A1">
      <w:pPr>
        <w:tabs>
          <w:tab w:val="left" w:pos="1680"/>
          <w:tab w:val="left" w:pos="9498"/>
        </w:tabs>
        <w:jc w:val="both"/>
        <w:rPr>
          <w:sz w:val="28"/>
          <w:szCs w:val="28"/>
        </w:rPr>
      </w:pPr>
    </w:p>
    <w:p w:rsidR="00F2157D" w:rsidRPr="001128B8" w:rsidRDefault="00F2157D" w:rsidP="005524A1">
      <w:pPr>
        <w:tabs>
          <w:tab w:val="left" w:pos="1680"/>
          <w:tab w:val="left" w:pos="9498"/>
        </w:tabs>
        <w:jc w:val="both"/>
        <w:rPr>
          <w:sz w:val="28"/>
          <w:szCs w:val="28"/>
        </w:rPr>
      </w:pPr>
      <w:bookmarkStart w:id="0" w:name="_GoBack"/>
      <w:bookmarkEnd w:id="0"/>
    </w:p>
    <w:p w:rsidR="005524A1" w:rsidRPr="001128B8" w:rsidRDefault="005524A1" w:rsidP="005524A1">
      <w:pPr>
        <w:tabs>
          <w:tab w:val="left" w:pos="1680"/>
          <w:tab w:val="left" w:pos="9498"/>
        </w:tabs>
        <w:jc w:val="both"/>
        <w:rPr>
          <w:sz w:val="20"/>
          <w:szCs w:val="20"/>
        </w:rPr>
      </w:pPr>
    </w:p>
    <w:p w:rsidR="00C9278B" w:rsidRDefault="00C238D3" w:rsidP="00405B1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</w:p>
    <w:p w:rsidR="00F2157D" w:rsidRPr="0009326D" w:rsidRDefault="00F2157D" w:rsidP="00564ED4">
      <w:pPr>
        <w:rPr>
          <w:sz w:val="28"/>
          <w:szCs w:val="28"/>
        </w:rPr>
      </w:pPr>
      <w:r w:rsidRPr="0009326D">
        <w:rPr>
          <w:sz w:val="28"/>
          <w:szCs w:val="28"/>
        </w:rPr>
        <w:t>Руководитель</w:t>
      </w:r>
    </w:p>
    <w:p w:rsidR="00E11D0B" w:rsidRPr="0009326D" w:rsidRDefault="00F2157D" w:rsidP="00564ED4">
      <w:pPr>
        <w:rPr>
          <w:rFonts w:ascii="Arial" w:hAnsi="Arial" w:cs="Arial"/>
        </w:rPr>
      </w:pPr>
      <w:r w:rsidRPr="0009326D">
        <w:rPr>
          <w:sz w:val="28"/>
          <w:szCs w:val="28"/>
        </w:rPr>
        <w:t xml:space="preserve">Исполнительного комитета     </w:t>
      </w:r>
      <w:r w:rsidR="00564ED4">
        <w:rPr>
          <w:sz w:val="28"/>
          <w:szCs w:val="28"/>
        </w:rPr>
        <w:t xml:space="preserve">    </w:t>
      </w:r>
      <w:r w:rsidRPr="0009326D">
        <w:rPr>
          <w:sz w:val="28"/>
          <w:szCs w:val="28"/>
        </w:rPr>
        <w:t xml:space="preserve">                                                       </w:t>
      </w:r>
      <w:r w:rsidR="0009326D">
        <w:rPr>
          <w:sz w:val="28"/>
          <w:szCs w:val="28"/>
        </w:rPr>
        <w:t xml:space="preserve">  </w:t>
      </w:r>
      <w:r w:rsidRPr="0009326D">
        <w:rPr>
          <w:sz w:val="28"/>
          <w:szCs w:val="28"/>
        </w:rPr>
        <w:t xml:space="preserve">       Р.А. Ильясов</w:t>
      </w:r>
    </w:p>
    <w:sectPr w:rsidR="00E11D0B" w:rsidRPr="0009326D" w:rsidSect="0056663C">
      <w:type w:val="oddPage"/>
      <w:pgSz w:w="11907" w:h="16840" w:code="9"/>
      <w:pgMar w:top="993" w:right="70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6D0"/>
    <w:multiLevelType w:val="hybridMultilevel"/>
    <w:tmpl w:val="8520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676E0"/>
    <w:multiLevelType w:val="hybridMultilevel"/>
    <w:tmpl w:val="A662A368"/>
    <w:lvl w:ilvl="0" w:tplc="D90C5F1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94E82"/>
    <w:multiLevelType w:val="hybridMultilevel"/>
    <w:tmpl w:val="8F94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5E6F"/>
    <w:multiLevelType w:val="hybridMultilevel"/>
    <w:tmpl w:val="03D0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90B0C"/>
    <w:multiLevelType w:val="hybridMultilevel"/>
    <w:tmpl w:val="2A96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A7E77"/>
    <w:multiLevelType w:val="hybridMultilevel"/>
    <w:tmpl w:val="2A3C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157FE"/>
    <w:multiLevelType w:val="hybridMultilevel"/>
    <w:tmpl w:val="BF2A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2268A"/>
    <w:multiLevelType w:val="hybridMultilevel"/>
    <w:tmpl w:val="7DF8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25F84"/>
    <w:multiLevelType w:val="hybridMultilevel"/>
    <w:tmpl w:val="15F0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F300B"/>
    <w:multiLevelType w:val="hybridMultilevel"/>
    <w:tmpl w:val="E2B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2A"/>
    <w:rsid w:val="00044D7D"/>
    <w:rsid w:val="00056D0B"/>
    <w:rsid w:val="00065DCD"/>
    <w:rsid w:val="00067987"/>
    <w:rsid w:val="00080A35"/>
    <w:rsid w:val="0008368F"/>
    <w:rsid w:val="0009326D"/>
    <w:rsid w:val="000A0764"/>
    <w:rsid w:val="000E0340"/>
    <w:rsid w:val="000E608D"/>
    <w:rsid w:val="000F1CCA"/>
    <w:rsid w:val="000F6FAE"/>
    <w:rsid w:val="00107C1B"/>
    <w:rsid w:val="00111203"/>
    <w:rsid w:val="001158F3"/>
    <w:rsid w:val="00147DFF"/>
    <w:rsid w:val="001660AA"/>
    <w:rsid w:val="00167160"/>
    <w:rsid w:val="001A1100"/>
    <w:rsid w:val="001D6828"/>
    <w:rsid w:val="001D7E29"/>
    <w:rsid w:val="001E2F12"/>
    <w:rsid w:val="001F5F90"/>
    <w:rsid w:val="00220B27"/>
    <w:rsid w:val="00234F72"/>
    <w:rsid w:val="00235D56"/>
    <w:rsid w:val="00242DBD"/>
    <w:rsid w:val="002A3F50"/>
    <w:rsid w:val="002D07DC"/>
    <w:rsid w:val="002D2C3E"/>
    <w:rsid w:val="002E712A"/>
    <w:rsid w:val="00354243"/>
    <w:rsid w:val="00390F14"/>
    <w:rsid w:val="0039576E"/>
    <w:rsid w:val="003F3312"/>
    <w:rsid w:val="00405B13"/>
    <w:rsid w:val="00423E29"/>
    <w:rsid w:val="004264F4"/>
    <w:rsid w:val="00435520"/>
    <w:rsid w:val="00465C0C"/>
    <w:rsid w:val="004C2662"/>
    <w:rsid w:val="004C406D"/>
    <w:rsid w:val="004D238D"/>
    <w:rsid w:val="004E3746"/>
    <w:rsid w:val="004F30E1"/>
    <w:rsid w:val="00502014"/>
    <w:rsid w:val="005136E6"/>
    <w:rsid w:val="0054061E"/>
    <w:rsid w:val="0054571C"/>
    <w:rsid w:val="005524A1"/>
    <w:rsid w:val="00562216"/>
    <w:rsid w:val="00564ED4"/>
    <w:rsid w:val="0056663C"/>
    <w:rsid w:val="00592730"/>
    <w:rsid w:val="005A0D58"/>
    <w:rsid w:val="005A48FE"/>
    <w:rsid w:val="005D7321"/>
    <w:rsid w:val="005E14E2"/>
    <w:rsid w:val="00604358"/>
    <w:rsid w:val="00620FAC"/>
    <w:rsid w:val="006216D6"/>
    <w:rsid w:val="006355BF"/>
    <w:rsid w:val="00643872"/>
    <w:rsid w:val="00647D45"/>
    <w:rsid w:val="0065536A"/>
    <w:rsid w:val="006A251E"/>
    <w:rsid w:val="006B18B9"/>
    <w:rsid w:val="006B3AB1"/>
    <w:rsid w:val="006C68E6"/>
    <w:rsid w:val="006D5D3E"/>
    <w:rsid w:val="006F0B8D"/>
    <w:rsid w:val="006F1773"/>
    <w:rsid w:val="0072363C"/>
    <w:rsid w:val="00730B91"/>
    <w:rsid w:val="0073210F"/>
    <w:rsid w:val="007324BC"/>
    <w:rsid w:val="007325DB"/>
    <w:rsid w:val="00734117"/>
    <w:rsid w:val="00745703"/>
    <w:rsid w:val="0075581C"/>
    <w:rsid w:val="00760A8B"/>
    <w:rsid w:val="00797AA7"/>
    <w:rsid w:val="007A7453"/>
    <w:rsid w:val="007D6016"/>
    <w:rsid w:val="00806529"/>
    <w:rsid w:val="0081681E"/>
    <w:rsid w:val="00831815"/>
    <w:rsid w:val="0084277D"/>
    <w:rsid w:val="008431AC"/>
    <w:rsid w:val="00852E52"/>
    <w:rsid w:val="00867F2B"/>
    <w:rsid w:val="00872176"/>
    <w:rsid w:val="008767BF"/>
    <w:rsid w:val="008A739A"/>
    <w:rsid w:val="008C3361"/>
    <w:rsid w:val="008C5D3B"/>
    <w:rsid w:val="008D6510"/>
    <w:rsid w:val="008E5A08"/>
    <w:rsid w:val="00901846"/>
    <w:rsid w:val="00914F82"/>
    <w:rsid w:val="00917F0E"/>
    <w:rsid w:val="009350FA"/>
    <w:rsid w:val="00954FC1"/>
    <w:rsid w:val="009558F1"/>
    <w:rsid w:val="009578C2"/>
    <w:rsid w:val="009B3FF9"/>
    <w:rsid w:val="009B6F84"/>
    <w:rsid w:val="00A041B2"/>
    <w:rsid w:val="00A11138"/>
    <w:rsid w:val="00A17F38"/>
    <w:rsid w:val="00A3608D"/>
    <w:rsid w:val="00A723F6"/>
    <w:rsid w:val="00A8353D"/>
    <w:rsid w:val="00A96534"/>
    <w:rsid w:val="00AB7ADB"/>
    <w:rsid w:val="00AC1505"/>
    <w:rsid w:val="00AC52B5"/>
    <w:rsid w:val="00AC7F82"/>
    <w:rsid w:val="00AE16CE"/>
    <w:rsid w:val="00AF085B"/>
    <w:rsid w:val="00AF1A25"/>
    <w:rsid w:val="00AF369B"/>
    <w:rsid w:val="00B0564D"/>
    <w:rsid w:val="00B148CB"/>
    <w:rsid w:val="00B61C8E"/>
    <w:rsid w:val="00B7078A"/>
    <w:rsid w:val="00B83853"/>
    <w:rsid w:val="00B9532F"/>
    <w:rsid w:val="00BD2541"/>
    <w:rsid w:val="00C17E86"/>
    <w:rsid w:val="00C238D3"/>
    <w:rsid w:val="00C24FB4"/>
    <w:rsid w:val="00C47A99"/>
    <w:rsid w:val="00C54F48"/>
    <w:rsid w:val="00C568A2"/>
    <w:rsid w:val="00C7247F"/>
    <w:rsid w:val="00C870E7"/>
    <w:rsid w:val="00C9278B"/>
    <w:rsid w:val="00C930F1"/>
    <w:rsid w:val="00D1529D"/>
    <w:rsid w:val="00D673FF"/>
    <w:rsid w:val="00D75C91"/>
    <w:rsid w:val="00D7791E"/>
    <w:rsid w:val="00D9161B"/>
    <w:rsid w:val="00DA5C76"/>
    <w:rsid w:val="00E00FA5"/>
    <w:rsid w:val="00E03829"/>
    <w:rsid w:val="00E10996"/>
    <w:rsid w:val="00E11D0B"/>
    <w:rsid w:val="00E20776"/>
    <w:rsid w:val="00E230AF"/>
    <w:rsid w:val="00E54CB4"/>
    <w:rsid w:val="00E71C5F"/>
    <w:rsid w:val="00E843C7"/>
    <w:rsid w:val="00E85309"/>
    <w:rsid w:val="00E93D69"/>
    <w:rsid w:val="00EC24A0"/>
    <w:rsid w:val="00EC290E"/>
    <w:rsid w:val="00F117A0"/>
    <w:rsid w:val="00F2157D"/>
    <w:rsid w:val="00F32B67"/>
    <w:rsid w:val="00F82D8C"/>
    <w:rsid w:val="00F95E3E"/>
    <w:rsid w:val="00FC0B60"/>
    <w:rsid w:val="00FD50CF"/>
    <w:rsid w:val="00FE0D07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paragraph" w:styleId="a4">
    <w:name w:val="header"/>
    <w:basedOn w:val="a"/>
    <w:rsid w:val="002E712A"/>
    <w:pPr>
      <w:tabs>
        <w:tab w:val="center" w:pos="4320"/>
        <w:tab w:val="right" w:pos="8640"/>
      </w:tabs>
      <w:suppressAutoHyphens/>
    </w:pPr>
    <w:rPr>
      <w:sz w:val="20"/>
      <w:szCs w:val="20"/>
      <w:lang w:eastAsia="ar-SA"/>
    </w:rPr>
  </w:style>
  <w:style w:type="character" w:styleId="a5">
    <w:name w:val="Hyperlink"/>
    <w:rsid w:val="0084277D"/>
    <w:rPr>
      <w:color w:val="0000FF"/>
      <w:u w:val="single"/>
    </w:rPr>
  </w:style>
  <w:style w:type="paragraph" w:styleId="a6">
    <w:name w:val="Balloon Text"/>
    <w:basedOn w:val="a"/>
    <w:link w:val="a7"/>
    <w:rsid w:val="00465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65C0C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067987"/>
    <w:pPr>
      <w:widowControl w:val="0"/>
    </w:pPr>
  </w:style>
  <w:style w:type="character" w:styleId="a8">
    <w:name w:val="Subtle Emphasis"/>
    <w:uiPriority w:val="19"/>
    <w:qFormat/>
    <w:rsid w:val="00067987"/>
    <w:rPr>
      <w:i/>
      <w:iCs/>
      <w:color w:val="808080"/>
    </w:rPr>
  </w:style>
  <w:style w:type="paragraph" w:styleId="a9">
    <w:name w:val="List Paragraph"/>
    <w:basedOn w:val="a"/>
    <w:uiPriority w:val="34"/>
    <w:qFormat/>
    <w:rsid w:val="001158F3"/>
    <w:pPr>
      <w:ind w:left="708"/>
    </w:pPr>
    <w:rPr>
      <w:b/>
      <w:bCs/>
    </w:rPr>
  </w:style>
  <w:style w:type="table" w:styleId="aa">
    <w:name w:val="Table Grid"/>
    <w:basedOn w:val="a1"/>
    <w:uiPriority w:val="59"/>
    <w:rsid w:val="006A251E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7F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unhideWhenUsed/>
    <w:rsid w:val="00AC7F8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C7F82"/>
    <w:rPr>
      <w:sz w:val="24"/>
      <w:szCs w:val="24"/>
    </w:rPr>
  </w:style>
  <w:style w:type="paragraph" w:styleId="ab">
    <w:name w:val="Normal (Web)"/>
    <w:basedOn w:val="a"/>
    <w:uiPriority w:val="99"/>
    <w:unhideWhenUsed/>
    <w:rsid w:val="004C2662"/>
    <w:pPr>
      <w:spacing w:before="100" w:beforeAutospacing="1" w:after="100" w:afterAutospacing="1"/>
    </w:pPr>
    <w:rPr>
      <w:color w:val="767676"/>
      <w:sz w:val="21"/>
      <w:szCs w:val="21"/>
    </w:rPr>
  </w:style>
  <w:style w:type="character" w:styleId="ac">
    <w:name w:val="Strong"/>
    <w:uiPriority w:val="22"/>
    <w:qFormat/>
    <w:rsid w:val="004C2662"/>
    <w:rPr>
      <w:b/>
      <w:bCs/>
    </w:rPr>
  </w:style>
  <w:style w:type="character" w:customStyle="1" w:styleId="apple-converted-space">
    <w:name w:val="apple-converted-space"/>
    <w:basedOn w:val="a0"/>
    <w:rsid w:val="007325DB"/>
  </w:style>
  <w:style w:type="paragraph" w:styleId="ad">
    <w:name w:val="No Spacing"/>
    <w:uiPriority w:val="1"/>
    <w:qFormat/>
    <w:rsid w:val="00C930F1"/>
    <w:rPr>
      <w:sz w:val="28"/>
      <w:szCs w:val="22"/>
    </w:rPr>
  </w:style>
  <w:style w:type="paragraph" w:styleId="ae">
    <w:name w:val="Body Text Indent"/>
    <w:basedOn w:val="a"/>
    <w:link w:val="af"/>
    <w:rsid w:val="00562216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22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paragraph" w:styleId="a4">
    <w:name w:val="header"/>
    <w:basedOn w:val="a"/>
    <w:rsid w:val="002E712A"/>
    <w:pPr>
      <w:tabs>
        <w:tab w:val="center" w:pos="4320"/>
        <w:tab w:val="right" w:pos="8640"/>
      </w:tabs>
      <w:suppressAutoHyphens/>
    </w:pPr>
    <w:rPr>
      <w:sz w:val="20"/>
      <w:szCs w:val="20"/>
      <w:lang w:eastAsia="ar-SA"/>
    </w:rPr>
  </w:style>
  <w:style w:type="character" w:styleId="a5">
    <w:name w:val="Hyperlink"/>
    <w:rsid w:val="0084277D"/>
    <w:rPr>
      <w:color w:val="0000FF"/>
      <w:u w:val="single"/>
    </w:rPr>
  </w:style>
  <w:style w:type="paragraph" w:styleId="a6">
    <w:name w:val="Balloon Text"/>
    <w:basedOn w:val="a"/>
    <w:link w:val="a7"/>
    <w:rsid w:val="00465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65C0C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067987"/>
    <w:pPr>
      <w:widowControl w:val="0"/>
    </w:pPr>
  </w:style>
  <w:style w:type="character" w:styleId="a8">
    <w:name w:val="Subtle Emphasis"/>
    <w:uiPriority w:val="19"/>
    <w:qFormat/>
    <w:rsid w:val="00067987"/>
    <w:rPr>
      <w:i/>
      <w:iCs/>
      <w:color w:val="808080"/>
    </w:rPr>
  </w:style>
  <w:style w:type="paragraph" w:styleId="a9">
    <w:name w:val="List Paragraph"/>
    <w:basedOn w:val="a"/>
    <w:uiPriority w:val="34"/>
    <w:qFormat/>
    <w:rsid w:val="001158F3"/>
    <w:pPr>
      <w:ind w:left="708"/>
    </w:pPr>
    <w:rPr>
      <w:b/>
      <w:bCs/>
    </w:rPr>
  </w:style>
  <w:style w:type="table" w:styleId="aa">
    <w:name w:val="Table Grid"/>
    <w:basedOn w:val="a1"/>
    <w:uiPriority w:val="59"/>
    <w:rsid w:val="006A251E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7F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unhideWhenUsed/>
    <w:rsid w:val="00AC7F8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C7F82"/>
    <w:rPr>
      <w:sz w:val="24"/>
      <w:szCs w:val="24"/>
    </w:rPr>
  </w:style>
  <w:style w:type="paragraph" w:styleId="ab">
    <w:name w:val="Normal (Web)"/>
    <w:basedOn w:val="a"/>
    <w:uiPriority w:val="99"/>
    <w:unhideWhenUsed/>
    <w:rsid w:val="004C2662"/>
    <w:pPr>
      <w:spacing w:before="100" w:beforeAutospacing="1" w:after="100" w:afterAutospacing="1"/>
    </w:pPr>
    <w:rPr>
      <w:color w:val="767676"/>
      <w:sz w:val="21"/>
      <w:szCs w:val="21"/>
    </w:rPr>
  </w:style>
  <w:style w:type="character" w:styleId="ac">
    <w:name w:val="Strong"/>
    <w:uiPriority w:val="22"/>
    <w:qFormat/>
    <w:rsid w:val="004C2662"/>
    <w:rPr>
      <w:b/>
      <w:bCs/>
    </w:rPr>
  </w:style>
  <w:style w:type="character" w:customStyle="1" w:styleId="apple-converted-space">
    <w:name w:val="apple-converted-space"/>
    <w:basedOn w:val="a0"/>
    <w:rsid w:val="007325DB"/>
  </w:style>
  <w:style w:type="paragraph" w:styleId="ad">
    <w:name w:val="No Spacing"/>
    <w:uiPriority w:val="1"/>
    <w:qFormat/>
    <w:rsid w:val="00C930F1"/>
    <w:rPr>
      <w:sz w:val="28"/>
      <w:szCs w:val="22"/>
    </w:rPr>
  </w:style>
  <w:style w:type="paragraph" w:styleId="ae">
    <w:name w:val="Body Text Indent"/>
    <w:basedOn w:val="a"/>
    <w:link w:val="af"/>
    <w:rsid w:val="00562216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22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anysh.tatarst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B5AE-8F3C-451B-8B62-F8681ED8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Links>
    <vt:vector size="12" baseType="variant">
      <vt:variant>
        <vt:i4>4325414</vt:i4>
      </vt:variant>
      <vt:variant>
        <vt:i4>3</vt:i4>
      </vt:variant>
      <vt:variant>
        <vt:i4>0</vt:i4>
      </vt:variant>
      <vt:variant>
        <vt:i4>5</vt:i4>
      </vt:variant>
      <vt:variant>
        <vt:lpwstr>mailto:Kerlig.Len@tatar.ru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mailto:Kerlig.Len@tatar.ru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Ефимовна</dc:creator>
  <cp:lastModifiedBy>общий отдел</cp:lastModifiedBy>
  <cp:revision>3</cp:revision>
  <cp:lastPrinted>2017-07-31T11:17:00Z</cp:lastPrinted>
  <dcterms:created xsi:type="dcterms:W3CDTF">2017-10-18T07:07:00Z</dcterms:created>
  <dcterms:modified xsi:type="dcterms:W3CDTF">2017-10-18T07:08:00Z</dcterms:modified>
</cp:coreProperties>
</file>